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7102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0588F" w:rsidRPr="00746231" w:rsidRDefault="00D0588F" w:rsidP="00F036F4">
                  <w:pPr>
                    <w:jc w:val="both"/>
                  </w:pPr>
                  <w:r>
                    <w:t xml:space="preserve">Приложение </w:t>
                  </w:r>
                  <w:r w:rsidRPr="00C42460">
                    <w:t xml:space="preserve">к ОПОП по направлению подготовки </w:t>
                  </w:r>
                  <w:r>
                    <w:t xml:space="preserve">44.03.01 Педагогическое образование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>
                    <w:t>«Математическое образование</w:t>
                  </w:r>
                  <w:r w:rsidRPr="00B875AF">
                    <w:t xml:space="preserve"> </w:t>
                  </w:r>
                  <w:r w:rsidRPr="004E222C">
                    <w:t>формы обучения очная, заочная, утв. приказом ре</w:t>
                  </w:r>
                  <w:r w:rsidRPr="006D7F35">
                    <w:t xml:space="preserve">ктора ОмГА от </w:t>
                  </w:r>
                  <w:r>
                    <w:t>2</w:t>
                  </w:r>
                  <w:r w:rsidR="00746231" w:rsidRPr="00746231">
                    <w:t>8</w:t>
                  </w:r>
                  <w:r w:rsidR="00746231">
                    <w:t>.03.202</w:t>
                  </w:r>
                  <w:r w:rsidR="00746231" w:rsidRPr="00746231">
                    <w:t>2</w:t>
                  </w:r>
                  <w:r w:rsidR="00746231">
                    <w:t xml:space="preserve"> №</w:t>
                  </w:r>
                  <w:r w:rsidR="00746231" w:rsidRPr="00746231">
                    <w:t>28</w:t>
                  </w:r>
                </w:p>
                <w:p w:rsidR="00D0588F" w:rsidRPr="0027355F" w:rsidRDefault="00D0588F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02A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00EBB" w:rsidRPr="00B2506C" w:rsidRDefault="007C277B" w:rsidP="00C067C1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F00EBB" w:rsidRPr="00B2506C">
        <w:rPr>
          <w:spacing w:val="-3"/>
          <w:sz w:val="24"/>
          <w:szCs w:val="24"/>
          <w:lang w:eastAsia="en-US"/>
        </w:rPr>
        <w:t>«</w:t>
      </w:r>
      <w:r w:rsidR="00C067C1">
        <w:rPr>
          <w:sz w:val="28"/>
          <w:szCs w:val="28"/>
        </w:rPr>
        <w:t>Педагогики, психологии и социальной работы</w:t>
      </w:r>
      <w:r w:rsidR="00F00EBB" w:rsidRPr="00B2506C">
        <w:rPr>
          <w:sz w:val="28"/>
          <w:szCs w:val="28"/>
        </w:rPr>
        <w:t>»</w:t>
      </w:r>
    </w:p>
    <w:p w:rsidR="00C94464" w:rsidRPr="0017453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77102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0588F" w:rsidRPr="00C94464" w:rsidRDefault="00D0588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0588F" w:rsidRPr="00C94464" w:rsidRDefault="00D0588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0588F" w:rsidRDefault="00D0588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0588F" w:rsidRPr="00C94464" w:rsidRDefault="00D0588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0588F" w:rsidRPr="00C94464" w:rsidRDefault="00D0588F" w:rsidP="00F036F4">
                  <w:pPr>
                    <w:jc w:val="right"/>
                    <w:rPr>
                      <w:sz w:val="24"/>
                      <w:szCs w:val="24"/>
                    </w:rPr>
                  </w:pPr>
                  <w:r w:rsidRPr="0027355F">
                    <w:rPr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746231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746231">
                    <w:rPr>
                      <w:sz w:val="24"/>
                      <w:szCs w:val="24"/>
                    </w:rPr>
                    <w:t>.03.202</w:t>
                  </w:r>
                  <w:r w:rsidR="00746231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7B165C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D0588F" w:rsidRPr="00C94464" w:rsidRDefault="00D0588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C458E8" w:rsidRDefault="00F12647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ОРГАНИЗАЦИЯ ПОДГОТОВКИ К ГИА И ЕГЭ</w:t>
      </w:r>
    </w:p>
    <w:p w:rsidR="00C94464" w:rsidRPr="006D320A" w:rsidRDefault="00F12647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Б1.В.ДВ.05.01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919D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C458E8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458E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C2747F" w:rsidRPr="00C458E8">
        <w:rPr>
          <w:rFonts w:eastAsia="Courier New"/>
          <w:b/>
          <w:sz w:val="24"/>
          <w:szCs w:val="24"/>
          <w:lang w:bidi="ru-RU"/>
        </w:rPr>
        <w:t>«</w:t>
      </w:r>
      <w:r w:rsidR="00D06288">
        <w:rPr>
          <w:rFonts w:eastAsia="Courier New"/>
          <w:b/>
          <w:sz w:val="24"/>
          <w:szCs w:val="24"/>
          <w:lang w:bidi="ru-RU"/>
        </w:rPr>
        <w:t>Математическое</w:t>
      </w:r>
      <w:r w:rsidR="00F750EA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C2747F" w:rsidRPr="00C458E8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067C1" w:rsidRDefault="002A4477" w:rsidP="004E22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D6C9F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4E222C" w:rsidRPr="001418A0">
        <w:rPr>
          <w:rFonts w:eastAsia="Courier New"/>
          <w:sz w:val="24"/>
          <w:szCs w:val="24"/>
          <w:lang w:bidi="ru-RU"/>
        </w:rPr>
        <w:t>педагогическая</w:t>
      </w:r>
      <w:r w:rsidR="004E222C">
        <w:rPr>
          <w:rFonts w:eastAsia="Courier New"/>
          <w:sz w:val="24"/>
          <w:szCs w:val="24"/>
          <w:lang w:bidi="ru-RU"/>
        </w:rPr>
        <w:t xml:space="preserve"> (основной)</w:t>
      </w:r>
      <w:r w:rsidR="004E222C" w:rsidRPr="001418A0">
        <w:rPr>
          <w:rFonts w:eastAsia="Courier New"/>
          <w:sz w:val="24"/>
          <w:szCs w:val="24"/>
          <w:lang w:bidi="ru-RU"/>
        </w:rPr>
        <w:t xml:space="preserve">, </w:t>
      </w:r>
      <w:r w:rsidR="004E222C">
        <w:rPr>
          <w:rFonts w:eastAsia="Courier New"/>
          <w:sz w:val="24"/>
          <w:szCs w:val="24"/>
          <w:lang w:bidi="ru-RU"/>
        </w:rPr>
        <w:t xml:space="preserve">исследовательская </w:t>
      </w:r>
    </w:p>
    <w:p w:rsidR="00C067C1" w:rsidRDefault="00C067C1" w:rsidP="004E22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A4477" w:rsidRPr="00BD6932" w:rsidRDefault="002A4477" w:rsidP="004E222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D693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47152" w:rsidRPr="001418A0" w:rsidRDefault="00C47152" w:rsidP="00C4715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47152" w:rsidRPr="001418A0" w:rsidRDefault="00C47152" w:rsidP="00C4715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D470A" w:rsidRPr="008310B6" w:rsidRDefault="00CD470A" w:rsidP="00CD470A">
      <w:pPr>
        <w:jc w:val="center"/>
        <w:rPr>
          <w:rFonts w:eastAsia="Courier New"/>
          <w:sz w:val="24"/>
          <w:szCs w:val="24"/>
          <w:lang w:bidi="ru-RU"/>
        </w:rPr>
      </w:pPr>
    </w:p>
    <w:p w:rsidR="00CD470A" w:rsidRPr="00106060" w:rsidRDefault="00CD470A" w:rsidP="00CD470A">
      <w:pPr>
        <w:jc w:val="center"/>
        <w:rPr>
          <w:rFonts w:eastAsia="Courier New"/>
          <w:sz w:val="24"/>
          <w:szCs w:val="24"/>
          <w:lang w:bidi="ru-RU"/>
        </w:rPr>
      </w:pPr>
    </w:p>
    <w:p w:rsidR="00CD470A" w:rsidRPr="00106060" w:rsidRDefault="00CD470A" w:rsidP="00CD470A">
      <w:pPr>
        <w:jc w:val="center"/>
        <w:rPr>
          <w:rFonts w:eastAsia="Courier New"/>
          <w:b/>
          <w:sz w:val="24"/>
          <w:szCs w:val="24"/>
          <w:lang w:bidi="ru-RU"/>
        </w:rPr>
      </w:pPr>
    </w:p>
    <w:p w:rsidR="00CD470A" w:rsidRDefault="00CD470A" w:rsidP="00CD470A">
      <w:pPr>
        <w:jc w:val="center"/>
        <w:rPr>
          <w:rFonts w:eastAsia="Courier New"/>
          <w:sz w:val="24"/>
          <w:szCs w:val="24"/>
          <w:lang w:bidi="ru-RU"/>
        </w:rPr>
      </w:pPr>
    </w:p>
    <w:p w:rsidR="00CD470A" w:rsidRPr="00106060" w:rsidRDefault="00CD470A" w:rsidP="00CD470A">
      <w:pPr>
        <w:jc w:val="center"/>
        <w:rPr>
          <w:rFonts w:eastAsia="Courier New"/>
          <w:sz w:val="24"/>
          <w:szCs w:val="24"/>
          <w:lang w:bidi="ru-RU"/>
        </w:rPr>
      </w:pPr>
    </w:p>
    <w:p w:rsidR="00CD470A" w:rsidRPr="00746231" w:rsidRDefault="00746231" w:rsidP="00CD470A">
      <w:pPr>
        <w:jc w:val="center"/>
        <w:rPr>
          <w:rFonts w:eastAsia="Courier New"/>
          <w:sz w:val="24"/>
          <w:szCs w:val="24"/>
          <w:lang w:val="en-US" w:bidi="ru-RU"/>
        </w:rPr>
      </w:pPr>
      <w:r>
        <w:rPr>
          <w:rFonts w:eastAsia="Courier New"/>
          <w:sz w:val="24"/>
          <w:szCs w:val="24"/>
          <w:lang w:bidi="ru-RU"/>
        </w:rPr>
        <w:t>Омск, 202</w:t>
      </w:r>
      <w:r>
        <w:rPr>
          <w:rFonts w:eastAsia="Courier New"/>
          <w:sz w:val="24"/>
          <w:szCs w:val="24"/>
          <w:lang w:val="en-US" w:bidi="ru-RU"/>
        </w:rPr>
        <w:t>2</w:t>
      </w:r>
    </w:p>
    <w:p w:rsidR="00CD470A" w:rsidRPr="008139A7" w:rsidRDefault="00F036F4" w:rsidP="008139A7">
      <w:pPr>
        <w:spacing w:after="160" w:line="256" w:lineRule="auto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  <w:r w:rsidR="00BD6932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8139A7">
        <w:rPr>
          <w:sz w:val="24"/>
          <w:szCs w:val="24"/>
        </w:rPr>
        <w:t xml:space="preserve"> </w:t>
      </w:r>
      <w:r w:rsidR="00CD470A" w:rsidRPr="00CD470A">
        <w:rPr>
          <w:iCs/>
          <w:spacing w:val="-3"/>
          <w:sz w:val="24"/>
          <w:szCs w:val="24"/>
          <w:lang w:eastAsia="en-US"/>
        </w:rPr>
        <w:t>к.п.н., доце</w:t>
      </w:r>
      <w:r w:rsidR="008139A7">
        <w:rPr>
          <w:iCs/>
          <w:spacing w:val="-3"/>
          <w:sz w:val="24"/>
          <w:szCs w:val="24"/>
          <w:lang w:eastAsia="en-US"/>
        </w:rPr>
        <w:t>нт  Т.Н.Романова</w:t>
      </w:r>
    </w:p>
    <w:p w:rsidR="00BD6932" w:rsidRPr="001E142E" w:rsidRDefault="00BD6932" w:rsidP="00BD6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D6932" w:rsidRPr="001E142E" w:rsidRDefault="00BD6932" w:rsidP="00BD6932">
      <w:pPr>
        <w:tabs>
          <w:tab w:val="left" w:pos="0"/>
        </w:tabs>
        <w:spacing w:line="360" w:lineRule="auto"/>
        <w:rPr>
          <w:sz w:val="24"/>
          <w:szCs w:val="24"/>
        </w:rPr>
      </w:pPr>
      <w:r w:rsidRPr="001E142E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 w:rsidR="00B31BBE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CD470A" w:rsidRPr="00C85C70" w:rsidRDefault="00746231" w:rsidP="00CD470A">
      <w:pPr>
        <w:widowControl/>
        <w:autoSpaceDE/>
        <w:autoSpaceDN/>
        <w:adjustRightInd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</w:t>
      </w:r>
      <w:r>
        <w:rPr>
          <w:color w:val="000000"/>
          <w:spacing w:val="-3"/>
          <w:sz w:val="24"/>
          <w:szCs w:val="24"/>
          <w:lang w:val="en-US" w:eastAsia="en-US"/>
        </w:rPr>
        <w:t>5</w:t>
      </w:r>
      <w:r w:rsidR="00C90939">
        <w:rPr>
          <w:color w:val="000000"/>
          <w:spacing w:val="-3"/>
          <w:sz w:val="24"/>
          <w:szCs w:val="24"/>
          <w:lang w:eastAsia="en-US"/>
        </w:rPr>
        <w:t xml:space="preserve"> марта</w:t>
      </w:r>
      <w:r>
        <w:rPr>
          <w:color w:val="000000"/>
          <w:spacing w:val="-3"/>
          <w:sz w:val="24"/>
          <w:szCs w:val="24"/>
          <w:lang w:eastAsia="en-US"/>
        </w:rPr>
        <w:t xml:space="preserve"> 202</w:t>
      </w:r>
      <w:r>
        <w:rPr>
          <w:color w:val="000000"/>
          <w:spacing w:val="-3"/>
          <w:sz w:val="24"/>
          <w:szCs w:val="24"/>
          <w:lang w:val="en-US" w:eastAsia="en-US"/>
        </w:rPr>
        <w:t>2</w:t>
      </w:r>
      <w:r w:rsidR="009C77E8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1E142E" w:rsidRPr="001E142E" w:rsidRDefault="00072EB9" w:rsidP="001E142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</w:t>
      </w:r>
      <w:r w:rsidR="00C067C1" w:rsidRPr="001E142E">
        <w:rPr>
          <w:spacing w:val="-3"/>
          <w:sz w:val="24"/>
          <w:szCs w:val="24"/>
          <w:lang w:eastAsia="en-US"/>
        </w:rPr>
        <w:t xml:space="preserve">.п.н. профессор  </w:t>
      </w:r>
      <w:r w:rsidR="00BD6932" w:rsidRPr="001E142E">
        <w:rPr>
          <w:spacing w:val="-3"/>
          <w:sz w:val="24"/>
          <w:szCs w:val="24"/>
          <w:lang w:eastAsia="en-US"/>
        </w:rPr>
        <w:t xml:space="preserve"> </w:t>
      </w:r>
      <w:r w:rsidR="001E142E" w:rsidRPr="001E142E">
        <w:rPr>
          <w:spacing w:val="-3"/>
          <w:sz w:val="24"/>
          <w:szCs w:val="24"/>
          <w:lang w:eastAsia="en-US"/>
        </w:rPr>
        <w:t>Е.В.Лопанова</w:t>
      </w:r>
    </w:p>
    <w:p w:rsidR="0007674F" w:rsidRDefault="0007674F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139A7" w:rsidRDefault="008139A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139A7" w:rsidRDefault="008139A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82E4E" w:rsidRDefault="00082E4E" w:rsidP="00C067C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D0588F" w:rsidRDefault="00D0588F" w:rsidP="00C067C1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2A447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2A447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2A447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2A447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2A447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082E4E" w:rsidRDefault="00DF1076" w:rsidP="00082E4E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A4477" w:rsidRPr="00C0735F" w:rsidRDefault="002933E5" w:rsidP="002A4477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2A4477" w:rsidRPr="008D6C9F">
        <w:rPr>
          <w:color w:val="000000"/>
          <w:sz w:val="24"/>
          <w:szCs w:val="24"/>
          <w:lang w:eastAsia="en-US"/>
        </w:rPr>
        <w:t xml:space="preserve">- </w:t>
      </w:r>
      <w:r w:rsidR="002A4477" w:rsidRPr="00C0735F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2A4477" w:rsidRPr="0012539B" w:rsidRDefault="002A4477" w:rsidP="002A4477">
      <w:pPr>
        <w:ind w:firstLine="709"/>
        <w:jc w:val="both"/>
        <w:rPr>
          <w:sz w:val="24"/>
          <w:szCs w:val="24"/>
        </w:rPr>
      </w:pPr>
      <w:r w:rsidRPr="0012539B">
        <w:rPr>
          <w:color w:val="000000"/>
          <w:sz w:val="24"/>
          <w:szCs w:val="24"/>
        </w:rPr>
        <w:t xml:space="preserve">- </w:t>
      </w:r>
      <w:r w:rsidRPr="0012539B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746231" w:rsidRPr="00746231" w:rsidRDefault="002A4477" w:rsidP="00746231">
      <w:pPr>
        <w:ind w:firstLine="708"/>
        <w:jc w:val="both"/>
        <w:rPr>
          <w:rFonts w:eastAsia="Calibri"/>
          <w:sz w:val="24"/>
          <w:szCs w:val="24"/>
        </w:rPr>
      </w:pPr>
      <w:r w:rsidRPr="0012539B">
        <w:rPr>
          <w:sz w:val="24"/>
          <w:szCs w:val="24"/>
          <w:lang w:eastAsia="en-US"/>
        </w:rPr>
        <w:t xml:space="preserve">- </w:t>
      </w:r>
      <w:r w:rsidR="00746231" w:rsidRPr="0074623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46231" w:rsidRPr="00746231" w:rsidRDefault="00746231" w:rsidP="00746231">
      <w:pPr>
        <w:ind w:firstLine="709"/>
        <w:jc w:val="both"/>
        <w:rPr>
          <w:rFonts w:eastAsia="Calibri"/>
          <w:sz w:val="24"/>
          <w:szCs w:val="24"/>
        </w:rPr>
      </w:pPr>
      <w:r w:rsidRPr="0074623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46231" w:rsidRPr="00746231" w:rsidRDefault="00746231" w:rsidP="00746231">
      <w:pPr>
        <w:ind w:firstLine="708"/>
        <w:jc w:val="both"/>
        <w:rPr>
          <w:rFonts w:eastAsia="Calibri"/>
          <w:sz w:val="24"/>
          <w:szCs w:val="24"/>
        </w:rPr>
      </w:pPr>
      <w:r w:rsidRPr="00746231">
        <w:rPr>
          <w:rFonts w:eastAsia="Calibri"/>
          <w:sz w:val="24"/>
          <w:szCs w:val="24"/>
        </w:rPr>
        <w:t xml:space="preserve">- </w:t>
      </w:r>
      <w:r w:rsidRPr="0074623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6231" w:rsidRPr="00746231" w:rsidRDefault="00746231" w:rsidP="00746231">
      <w:pPr>
        <w:ind w:firstLine="709"/>
        <w:jc w:val="both"/>
        <w:rPr>
          <w:rFonts w:eastAsia="Calibri"/>
          <w:sz w:val="24"/>
          <w:szCs w:val="24"/>
        </w:rPr>
      </w:pPr>
      <w:r w:rsidRPr="0074623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46231" w:rsidRPr="00746231" w:rsidRDefault="00746231" w:rsidP="00746231">
      <w:pPr>
        <w:ind w:firstLine="708"/>
        <w:jc w:val="both"/>
        <w:rPr>
          <w:rFonts w:eastAsia="Calibri"/>
          <w:sz w:val="24"/>
          <w:szCs w:val="24"/>
        </w:rPr>
      </w:pPr>
      <w:r w:rsidRPr="0074623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6231" w:rsidRPr="00746231" w:rsidRDefault="00746231" w:rsidP="00746231">
      <w:pPr>
        <w:ind w:firstLine="708"/>
        <w:jc w:val="both"/>
        <w:rPr>
          <w:rFonts w:eastAsia="Calibri"/>
          <w:sz w:val="24"/>
          <w:szCs w:val="24"/>
        </w:rPr>
      </w:pPr>
      <w:r w:rsidRPr="0074623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4477" w:rsidRPr="007B165C" w:rsidRDefault="00746231" w:rsidP="00746231">
      <w:pPr>
        <w:ind w:firstLine="709"/>
        <w:jc w:val="both"/>
        <w:rPr>
          <w:sz w:val="24"/>
          <w:szCs w:val="24"/>
          <w:lang w:eastAsia="en-US"/>
        </w:rPr>
      </w:pPr>
      <w:r w:rsidRPr="0074623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036F4" w:rsidRPr="007B165C" w:rsidRDefault="002A4477" w:rsidP="00F036F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B165C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B165C">
        <w:rPr>
          <w:color w:val="000000"/>
          <w:sz w:val="24"/>
          <w:szCs w:val="24"/>
        </w:rPr>
        <w:t xml:space="preserve">по направлению подготовки </w:t>
      </w:r>
      <w:r w:rsidRPr="007B165C">
        <w:rPr>
          <w:sz w:val="24"/>
          <w:szCs w:val="24"/>
        </w:rPr>
        <w:t xml:space="preserve">44.03.01 Педагогическое образование (уровень бакалавриата), Направленность программы </w:t>
      </w:r>
      <w:r w:rsidRPr="007B165C">
        <w:rPr>
          <w:bCs/>
          <w:sz w:val="24"/>
          <w:szCs w:val="24"/>
        </w:rPr>
        <w:t>«Математическое образование»</w:t>
      </w:r>
      <w:r w:rsidRPr="007B165C">
        <w:rPr>
          <w:sz w:val="24"/>
          <w:szCs w:val="24"/>
        </w:rPr>
        <w:t xml:space="preserve">; </w:t>
      </w:r>
      <w:r w:rsidR="00746231">
        <w:rPr>
          <w:sz w:val="24"/>
          <w:szCs w:val="24"/>
          <w:lang w:eastAsia="en-US"/>
        </w:rPr>
        <w:t>форма обучения – очная</w:t>
      </w:r>
      <w:r w:rsidRPr="007B165C">
        <w:rPr>
          <w:sz w:val="24"/>
          <w:szCs w:val="24"/>
          <w:lang w:eastAsia="en-US"/>
        </w:rPr>
        <w:t xml:space="preserve"> на </w:t>
      </w:r>
      <w:r w:rsidR="00746231">
        <w:rPr>
          <w:sz w:val="24"/>
          <w:szCs w:val="24"/>
          <w:lang w:eastAsia="en-US"/>
        </w:rPr>
        <w:t>202</w:t>
      </w:r>
      <w:r w:rsidR="00746231" w:rsidRPr="00746231">
        <w:rPr>
          <w:sz w:val="24"/>
          <w:szCs w:val="24"/>
          <w:lang w:eastAsia="en-US"/>
        </w:rPr>
        <w:t>2</w:t>
      </w:r>
      <w:r w:rsidR="009C77E8">
        <w:rPr>
          <w:sz w:val="24"/>
          <w:szCs w:val="24"/>
          <w:lang w:eastAsia="en-US"/>
        </w:rPr>
        <w:t>/20</w:t>
      </w:r>
      <w:r w:rsidR="00746231">
        <w:rPr>
          <w:sz w:val="24"/>
          <w:szCs w:val="24"/>
          <w:lang w:eastAsia="en-US"/>
        </w:rPr>
        <w:t>2</w:t>
      </w:r>
      <w:r w:rsidR="00746231" w:rsidRPr="00746231">
        <w:rPr>
          <w:sz w:val="24"/>
          <w:szCs w:val="24"/>
          <w:lang w:eastAsia="en-US"/>
        </w:rPr>
        <w:t>3</w:t>
      </w:r>
      <w:r w:rsidR="00F036F4" w:rsidRPr="007B165C">
        <w:rPr>
          <w:sz w:val="24"/>
          <w:szCs w:val="24"/>
          <w:lang w:eastAsia="en-US"/>
        </w:rPr>
        <w:t xml:space="preserve"> учебный год,</w:t>
      </w:r>
      <w:r w:rsidR="00F036F4" w:rsidRPr="007B165C">
        <w:rPr>
          <w:sz w:val="24"/>
          <w:szCs w:val="24"/>
        </w:rPr>
        <w:t xml:space="preserve"> </w:t>
      </w:r>
      <w:r w:rsidR="00F036F4" w:rsidRPr="007B165C">
        <w:rPr>
          <w:sz w:val="24"/>
          <w:szCs w:val="24"/>
          <w:lang w:eastAsia="en-US"/>
        </w:rPr>
        <w:t xml:space="preserve">утвержденным приказом ректора от </w:t>
      </w:r>
      <w:r w:rsidR="00746231">
        <w:rPr>
          <w:sz w:val="24"/>
          <w:szCs w:val="24"/>
          <w:lang w:eastAsia="en-US"/>
        </w:rPr>
        <w:t>2</w:t>
      </w:r>
      <w:r w:rsidR="00746231" w:rsidRPr="00746231">
        <w:rPr>
          <w:sz w:val="24"/>
          <w:szCs w:val="24"/>
          <w:lang w:eastAsia="en-US"/>
        </w:rPr>
        <w:t>8</w:t>
      </w:r>
      <w:r w:rsidR="00746231">
        <w:rPr>
          <w:sz w:val="24"/>
          <w:szCs w:val="24"/>
          <w:lang w:eastAsia="en-US"/>
        </w:rPr>
        <w:t>.03.202</w:t>
      </w:r>
      <w:r w:rsidR="00746231" w:rsidRPr="00746231">
        <w:rPr>
          <w:sz w:val="24"/>
          <w:szCs w:val="24"/>
          <w:lang w:eastAsia="en-US"/>
        </w:rPr>
        <w:t>2</w:t>
      </w:r>
      <w:r w:rsidR="00746231">
        <w:rPr>
          <w:sz w:val="24"/>
          <w:szCs w:val="24"/>
          <w:lang w:eastAsia="en-US"/>
        </w:rPr>
        <w:t xml:space="preserve"> № </w:t>
      </w:r>
      <w:r w:rsidR="00746231" w:rsidRPr="00746231">
        <w:rPr>
          <w:sz w:val="24"/>
          <w:szCs w:val="24"/>
          <w:lang w:eastAsia="en-US"/>
        </w:rPr>
        <w:t>28</w:t>
      </w:r>
      <w:r w:rsidR="00F036F4" w:rsidRPr="007B165C">
        <w:rPr>
          <w:sz w:val="24"/>
          <w:szCs w:val="24"/>
          <w:lang w:eastAsia="en-US"/>
        </w:rPr>
        <w:t>;</w:t>
      </w:r>
    </w:p>
    <w:p w:rsidR="00F036F4" w:rsidRPr="007B165C" w:rsidRDefault="002A4477" w:rsidP="00F036F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B165C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программы «Математическое образование»; форма обучения – заочная на </w:t>
      </w:r>
      <w:r w:rsidR="00746231">
        <w:rPr>
          <w:sz w:val="24"/>
          <w:szCs w:val="24"/>
          <w:lang w:eastAsia="en-US"/>
        </w:rPr>
        <w:t>202</w:t>
      </w:r>
      <w:r w:rsidR="00746231" w:rsidRPr="00746231">
        <w:rPr>
          <w:sz w:val="24"/>
          <w:szCs w:val="24"/>
          <w:lang w:eastAsia="en-US"/>
        </w:rPr>
        <w:t>2</w:t>
      </w:r>
      <w:r w:rsidR="00746231">
        <w:rPr>
          <w:sz w:val="24"/>
          <w:szCs w:val="24"/>
          <w:lang w:eastAsia="en-US"/>
        </w:rPr>
        <w:t>/202</w:t>
      </w:r>
      <w:r w:rsidR="00746231" w:rsidRPr="00746231">
        <w:rPr>
          <w:sz w:val="24"/>
          <w:szCs w:val="24"/>
          <w:lang w:eastAsia="en-US"/>
        </w:rPr>
        <w:t>3</w:t>
      </w:r>
      <w:r w:rsidR="00F036F4" w:rsidRPr="007B165C">
        <w:rPr>
          <w:sz w:val="24"/>
          <w:szCs w:val="24"/>
          <w:lang w:eastAsia="en-US"/>
        </w:rPr>
        <w:t xml:space="preserve"> учебный год,</w:t>
      </w:r>
      <w:r w:rsidR="00F036F4" w:rsidRPr="007B165C">
        <w:rPr>
          <w:sz w:val="24"/>
          <w:szCs w:val="24"/>
        </w:rPr>
        <w:t xml:space="preserve"> </w:t>
      </w:r>
      <w:r w:rsidR="00F036F4" w:rsidRPr="007B165C">
        <w:rPr>
          <w:sz w:val="24"/>
          <w:szCs w:val="24"/>
          <w:lang w:eastAsia="en-US"/>
        </w:rPr>
        <w:t xml:space="preserve">утвержденным приказом ректора от </w:t>
      </w:r>
      <w:r w:rsidR="00746231">
        <w:rPr>
          <w:sz w:val="24"/>
          <w:szCs w:val="24"/>
          <w:lang w:eastAsia="en-US"/>
        </w:rPr>
        <w:t>2</w:t>
      </w:r>
      <w:r w:rsidR="00746231" w:rsidRPr="00746231">
        <w:rPr>
          <w:sz w:val="24"/>
          <w:szCs w:val="24"/>
          <w:lang w:eastAsia="en-US"/>
        </w:rPr>
        <w:t>8</w:t>
      </w:r>
      <w:r w:rsidR="00746231">
        <w:rPr>
          <w:sz w:val="24"/>
          <w:szCs w:val="24"/>
          <w:lang w:eastAsia="en-US"/>
        </w:rPr>
        <w:t>.03.202</w:t>
      </w:r>
      <w:r w:rsidR="00746231" w:rsidRPr="00746231">
        <w:rPr>
          <w:sz w:val="24"/>
          <w:szCs w:val="24"/>
          <w:lang w:eastAsia="en-US"/>
        </w:rPr>
        <w:t>2</w:t>
      </w:r>
      <w:r w:rsidR="00746231">
        <w:rPr>
          <w:sz w:val="24"/>
          <w:szCs w:val="24"/>
          <w:lang w:eastAsia="en-US"/>
        </w:rPr>
        <w:t xml:space="preserve"> № </w:t>
      </w:r>
      <w:r w:rsidR="00746231" w:rsidRPr="00746231">
        <w:rPr>
          <w:sz w:val="24"/>
          <w:szCs w:val="24"/>
          <w:lang w:eastAsia="en-US"/>
        </w:rPr>
        <w:t>28</w:t>
      </w:r>
      <w:r w:rsidR="00F036F4" w:rsidRPr="007B165C">
        <w:rPr>
          <w:sz w:val="24"/>
          <w:szCs w:val="24"/>
          <w:lang w:eastAsia="en-US"/>
        </w:rPr>
        <w:t>;</w:t>
      </w:r>
    </w:p>
    <w:p w:rsidR="002A4477" w:rsidRPr="007B165C" w:rsidRDefault="002A4477" w:rsidP="00F036F4">
      <w:pPr>
        <w:ind w:firstLine="709"/>
        <w:jc w:val="both"/>
        <w:rPr>
          <w:sz w:val="24"/>
          <w:szCs w:val="24"/>
        </w:rPr>
      </w:pPr>
      <w:r w:rsidRPr="007B165C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7B165C">
        <w:rPr>
          <w:b/>
          <w:bCs/>
          <w:sz w:val="24"/>
          <w:szCs w:val="24"/>
        </w:rPr>
        <w:t xml:space="preserve">Б1.В.ДВ.05.01 «Организация подготовки к ГИА и ЕГЭ» </w:t>
      </w:r>
      <w:r w:rsidRPr="007B165C">
        <w:rPr>
          <w:b/>
          <w:sz w:val="24"/>
          <w:szCs w:val="24"/>
        </w:rPr>
        <w:t xml:space="preserve"> в течение </w:t>
      </w:r>
      <w:r w:rsidR="00746231">
        <w:rPr>
          <w:sz w:val="24"/>
          <w:szCs w:val="24"/>
          <w:lang w:eastAsia="en-US"/>
        </w:rPr>
        <w:t>202</w:t>
      </w:r>
      <w:r w:rsidR="00746231" w:rsidRPr="00746231">
        <w:rPr>
          <w:sz w:val="24"/>
          <w:szCs w:val="24"/>
          <w:lang w:eastAsia="en-US"/>
        </w:rPr>
        <w:t>2</w:t>
      </w:r>
      <w:r w:rsidR="00746231">
        <w:rPr>
          <w:sz w:val="24"/>
          <w:szCs w:val="24"/>
          <w:lang w:eastAsia="en-US"/>
        </w:rPr>
        <w:t>/202</w:t>
      </w:r>
      <w:r w:rsidR="00746231" w:rsidRPr="00746231">
        <w:rPr>
          <w:sz w:val="24"/>
          <w:szCs w:val="24"/>
          <w:lang w:eastAsia="en-US"/>
        </w:rPr>
        <w:t>3</w:t>
      </w:r>
      <w:r w:rsidR="00F036F4" w:rsidRPr="007B165C">
        <w:rPr>
          <w:sz w:val="24"/>
          <w:szCs w:val="24"/>
          <w:lang w:eastAsia="en-US"/>
        </w:rPr>
        <w:t xml:space="preserve"> </w:t>
      </w:r>
      <w:r w:rsidRPr="007B165C">
        <w:rPr>
          <w:b/>
          <w:sz w:val="24"/>
          <w:szCs w:val="24"/>
        </w:rPr>
        <w:t>учебного года:</w:t>
      </w:r>
    </w:p>
    <w:p w:rsidR="002A4477" w:rsidRPr="007B165C" w:rsidRDefault="002A4477" w:rsidP="002A4477">
      <w:pPr>
        <w:ind w:firstLine="709"/>
        <w:jc w:val="both"/>
        <w:rPr>
          <w:sz w:val="24"/>
          <w:szCs w:val="24"/>
        </w:rPr>
      </w:pPr>
      <w:r w:rsidRPr="007B165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Педагогическое образование  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7B165C">
        <w:rPr>
          <w:rFonts w:eastAsia="Courier New"/>
          <w:sz w:val="24"/>
          <w:szCs w:val="24"/>
          <w:lang w:bidi="ru-RU"/>
        </w:rPr>
        <w:t>педагогическая (основной), исследовательская</w:t>
      </w:r>
      <w:r w:rsidRPr="007B165C">
        <w:rPr>
          <w:sz w:val="24"/>
          <w:szCs w:val="24"/>
        </w:rPr>
        <w:t>; очная и заочная</w:t>
      </w:r>
      <w:r w:rsidRPr="007B165C">
        <w:rPr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7B165C">
        <w:rPr>
          <w:sz w:val="24"/>
          <w:szCs w:val="24"/>
        </w:rPr>
        <w:t>«</w:t>
      </w:r>
      <w:r w:rsidRPr="007B165C">
        <w:rPr>
          <w:bCs/>
          <w:sz w:val="24"/>
          <w:szCs w:val="24"/>
        </w:rPr>
        <w:t>Организация подготовки к ГИА и ЕГЭ</w:t>
      </w:r>
      <w:r w:rsidRPr="007B165C">
        <w:rPr>
          <w:sz w:val="24"/>
          <w:szCs w:val="24"/>
        </w:rPr>
        <w:t xml:space="preserve">» в течение </w:t>
      </w:r>
      <w:r w:rsidR="00746231">
        <w:rPr>
          <w:sz w:val="24"/>
          <w:szCs w:val="24"/>
          <w:lang w:eastAsia="en-US"/>
        </w:rPr>
        <w:t>202</w:t>
      </w:r>
      <w:r w:rsidR="00746231" w:rsidRPr="00746231">
        <w:rPr>
          <w:sz w:val="24"/>
          <w:szCs w:val="24"/>
          <w:lang w:eastAsia="en-US"/>
        </w:rPr>
        <w:t>2</w:t>
      </w:r>
      <w:r w:rsidR="00746231">
        <w:rPr>
          <w:sz w:val="24"/>
          <w:szCs w:val="24"/>
          <w:lang w:eastAsia="en-US"/>
        </w:rPr>
        <w:t>/202</w:t>
      </w:r>
      <w:r w:rsidR="00746231" w:rsidRPr="00746231">
        <w:rPr>
          <w:sz w:val="24"/>
          <w:szCs w:val="24"/>
          <w:lang w:eastAsia="en-US"/>
        </w:rPr>
        <w:t>3</w:t>
      </w:r>
      <w:r w:rsidR="00F036F4" w:rsidRPr="007B165C">
        <w:rPr>
          <w:sz w:val="24"/>
          <w:szCs w:val="24"/>
          <w:lang w:eastAsia="en-US"/>
        </w:rPr>
        <w:t xml:space="preserve"> </w:t>
      </w:r>
      <w:r w:rsidRPr="007B165C">
        <w:rPr>
          <w:sz w:val="24"/>
          <w:szCs w:val="24"/>
        </w:rPr>
        <w:t>учебного года.</w:t>
      </w:r>
    </w:p>
    <w:p w:rsidR="003415AB" w:rsidRPr="007B165C" w:rsidRDefault="003415AB" w:rsidP="002A447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6F51E1" w:rsidRPr="007B165C" w:rsidRDefault="005F77C0" w:rsidP="005F77C0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165C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2C174C" w:rsidRPr="007B165C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F12647" w:rsidRPr="007B165C">
        <w:rPr>
          <w:rFonts w:ascii="Times New Roman" w:hAnsi="Times New Roman"/>
          <w:b/>
          <w:sz w:val="24"/>
          <w:szCs w:val="24"/>
        </w:rPr>
        <w:t>Б1.В.ДВ.05.01</w:t>
      </w:r>
      <w:r w:rsidR="002C174C" w:rsidRPr="007B165C">
        <w:rPr>
          <w:rFonts w:ascii="Times New Roman" w:hAnsi="Times New Roman"/>
          <w:b/>
          <w:sz w:val="24"/>
          <w:szCs w:val="24"/>
        </w:rPr>
        <w:t xml:space="preserve"> «</w:t>
      </w:r>
      <w:r w:rsidR="00F12647" w:rsidRPr="007B165C">
        <w:rPr>
          <w:rFonts w:ascii="Times New Roman" w:hAnsi="Times New Roman"/>
          <w:b/>
          <w:bCs/>
          <w:sz w:val="24"/>
          <w:szCs w:val="24"/>
        </w:rPr>
        <w:t>Организация подготовки к ГИА и ЕГЭ</w:t>
      </w:r>
      <w:r w:rsidR="002C174C" w:rsidRPr="007B165C">
        <w:rPr>
          <w:rFonts w:ascii="Times New Roman" w:hAnsi="Times New Roman"/>
          <w:b/>
          <w:sz w:val="24"/>
          <w:szCs w:val="24"/>
        </w:rPr>
        <w:t>»</w:t>
      </w:r>
    </w:p>
    <w:p w:rsidR="002C174C" w:rsidRPr="007B165C" w:rsidRDefault="005F77C0" w:rsidP="005F77C0">
      <w:pPr>
        <w:pStyle w:val="a4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B165C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2C174C" w:rsidRPr="007B165C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7B165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165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B165C">
        <w:rPr>
          <w:sz w:val="24"/>
          <w:szCs w:val="24"/>
        </w:rPr>
        <w:t>44.03.01 «Педагогическое образование»</w:t>
      </w:r>
      <w:r w:rsidRPr="007B165C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7B165C">
        <w:rPr>
          <w:sz w:val="24"/>
          <w:szCs w:val="24"/>
        </w:rPr>
        <w:t>04.12.2015 N 1426</w:t>
      </w:r>
      <w:r w:rsidRPr="007B165C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7B165C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7B165C">
        <w:rPr>
          <w:sz w:val="24"/>
          <w:szCs w:val="24"/>
        </w:rPr>
        <w:t>11.01.2016 N 40536</w:t>
      </w:r>
      <w:r w:rsidRPr="007B165C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B165C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B165C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7B165C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B165C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7B165C">
        <w:rPr>
          <w:rFonts w:eastAsia="Calibri"/>
          <w:b/>
          <w:sz w:val="24"/>
          <w:szCs w:val="24"/>
          <w:lang w:eastAsia="en-US"/>
        </w:rPr>
        <w:t>«</w:t>
      </w:r>
      <w:r w:rsidR="00F12647" w:rsidRPr="007B165C">
        <w:rPr>
          <w:b/>
          <w:bCs/>
          <w:sz w:val="24"/>
          <w:szCs w:val="24"/>
        </w:rPr>
        <w:t>Организация подготовки к ГИА и ЕГЭ</w:t>
      </w:r>
      <w:r w:rsidRPr="007B165C">
        <w:rPr>
          <w:rFonts w:eastAsia="Calibri"/>
          <w:sz w:val="24"/>
          <w:szCs w:val="24"/>
          <w:lang w:eastAsia="en-US"/>
        </w:rPr>
        <w:t>»</w:t>
      </w:r>
      <w:r w:rsidRPr="007B165C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C5866" w:rsidRPr="007B165C" w:rsidRDefault="002C5866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7B165C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7B165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7B165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B165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7B165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7B165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7B165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7B165C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174C" w:rsidRPr="00F4264A" w:rsidTr="000759E6">
        <w:trPr>
          <w:trHeight w:val="268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7B165C" w:rsidRDefault="00F12647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B165C">
              <w:rPr>
                <w:bCs/>
                <w:color w:val="000000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7B165C" w:rsidRDefault="002C174C" w:rsidP="003415AB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B165C">
              <w:rPr>
                <w:bCs/>
                <w:color w:val="000000"/>
                <w:sz w:val="24"/>
                <w:szCs w:val="24"/>
              </w:rPr>
              <w:t>ПК-</w:t>
            </w:r>
            <w:r w:rsidR="00F12647" w:rsidRPr="007B165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E6" w:rsidRPr="007B165C" w:rsidRDefault="000759E6" w:rsidP="000759E6">
            <w:pPr>
              <w:tabs>
                <w:tab w:val="left" w:pos="277"/>
              </w:tabs>
              <w:ind w:left="277" w:hanging="28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759E6" w:rsidRPr="007B165C" w:rsidRDefault="000759E6" w:rsidP="000759E6">
            <w:pPr>
              <w:widowControl/>
              <w:numPr>
                <w:ilvl w:val="0"/>
                <w:numId w:val="28"/>
              </w:numPr>
              <w:tabs>
                <w:tab w:val="left" w:pos="277"/>
              </w:tabs>
              <w:autoSpaceDE/>
              <w:adjustRightInd/>
              <w:ind w:left="277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образовательных стандартов по учебным предметам математического цикла</w:t>
            </w:r>
            <w:r w:rsidRPr="007B165C">
              <w:rPr>
                <w:bCs/>
                <w:sz w:val="24"/>
                <w:szCs w:val="24"/>
              </w:rPr>
              <w:t>;</w:t>
            </w:r>
          </w:p>
          <w:p w:rsidR="000759E6" w:rsidRPr="007B165C" w:rsidRDefault="000759E6" w:rsidP="000759E6">
            <w:pPr>
              <w:widowControl/>
              <w:numPr>
                <w:ilvl w:val="0"/>
                <w:numId w:val="28"/>
              </w:numPr>
              <w:tabs>
                <w:tab w:val="left" w:pos="277"/>
              </w:tabs>
              <w:autoSpaceDE/>
              <w:adjustRightInd/>
              <w:ind w:left="277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sz w:val="24"/>
                <w:szCs w:val="24"/>
                <w:lang w:eastAsia="en-US"/>
              </w:rPr>
              <w:t>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</w:t>
            </w:r>
            <w:r w:rsidRPr="007B165C">
              <w:rPr>
                <w:bCs/>
                <w:sz w:val="24"/>
                <w:szCs w:val="24"/>
              </w:rPr>
              <w:t>.</w:t>
            </w:r>
          </w:p>
          <w:p w:rsidR="000759E6" w:rsidRPr="007B165C" w:rsidRDefault="000759E6" w:rsidP="000759E6">
            <w:pPr>
              <w:tabs>
                <w:tab w:val="left" w:pos="277"/>
              </w:tabs>
              <w:ind w:left="277" w:hanging="28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759E6" w:rsidRPr="007B165C" w:rsidRDefault="000759E6" w:rsidP="000759E6">
            <w:pPr>
              <w:widowControl/>
              <w:numPr>
                <w:ilvl w:val="0"/>
                <w:numId w:val="28"/>
              </w:numPr>
              <w:tabs>
                <w:tab w:val="left" w:pos="277"/>
              </w:tabs>
              <w:autoSpaceDE/>
              <w:adjustRightInd/>
              <w:ind w:left="277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0759E6" w:rsidRPr="007B165C" w:rsidRDefault="000759E6" w:rsidP="000759E6">
            <w:pPr>
              <w:widowControl/>
              <w:numPr>
                <w:ilvl w:val="0"/>
                <w:numId w:val="28"/>
              </w:numPr>
              <w:tabs>
                <w:tab w:val="left" w:pos="277"/>
              </w:tabs>
              <w:autoSpaceDE/>
              <w:adjustRightInd/>
              <w:ind w:left="277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sz w:val="24"/>
                <w:szCs w:val="24"/>
                <w:lang w:eastAsia="en-US"/>
              </w:rPr>
              <w:t>реализовывать образовательные программы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7B165C">
              <w:rPr>
                <w:bCs/>
                <w:sz w:val="24"/>
                <w:szCs w:val="24"/>
              </w:rPr>
              <w:t>.</w:t>
            </w:r>
          </w:p>
          <w:p w:rsidR="000759E6" w:rsidRPr="007B165C" w:rsidRDefault="000759E6" w:rsidP="000759E6">
            <w:pPr>
              <w:tabs>
                <w:tab w:val="left" w:pos="277"/>
              </w:tabs>
              <w:ind w:left="277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0759E6" w:rsidRPr="007B165C" w:rsidRDefault="000759E6" w:rsidP="000759E6">
            <w:pPr>
              <w:widowControl/>
              <w:numPr>
                <w:ilvl w:val="0"/>
                <w:numId w:val="28"/>
              </w:numPr>
              <w:tabs>
                <w:tab w:val="left" w:pos="277"/>
              </w:tabs>
              <w:autoSpaceDE/>
              <w:adjustRightInd/>
              <w:ind w:left="277" w:hanging="28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B165C">
              <w:rPr>
                <w:rFonts w:eastAsia="Calibri"/>
                <w:sz w:val="24"/>
                <w:szCs w:val="24"/>
                <w:lang w:eastAsia="en-US"/>
              </w:rPr>
              <w:t xml:space="preserve">методами реализации образовательных </w:t>
            </w:r>
            <w:r w:rsidRPr="007B165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 по учебным предметам математического цикла в соответствии с требованиями образовательных стандартов на базовом уровне;</w:t>
            </w:r>
          </w:p>
          <w:p w:rsidR="002C174C" w:rsidRPr="007B165C" w:rsidRDefault="000759E6" w:rsidP="000759E6">
            <w:pPr>
              <w:pStyle w:val="a4"/>
              <w:numPr>
                <w:ilvl w:val="0"/>
                <w:numId w:val="28"/>
              </w:numPr>
              <w:tabs>
                <w:tab w:val="left" w:pos="277"/>
              </w:tabs>
              <w:spacing w:after="0"/>
              <w:ind w:left="27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65C">
              <w:rPr>
                <w:rFonts w:ascii="Times New Roman" w:hAnsi="Times New Roman"/>
                <w:sz w:val="24"/>
                <w:szCs w:val="24"/>
              </w:rPr>
              <w:t>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</w:t>
            </w:r>
            <w:r w:rsidRPr="007B165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95BB9" w:rsidRPr="00F4264A" w:rsidTr="000759E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B9" w:rsidRPr="00AD74C2" w:rsidRDefault="000759E6" w:rsidP="000759E6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995BB9" w:rsidRPr="00AD74C2">
              <w:rPr>
                <w:sz w:val="24"/>
                <w:szCs w:val="24"/>
              </w:rPr>
              <w:t>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BB9" w:rsidRPr="00AD74C2" w:rsidRDefault="00995BB9" w:rsidP="000759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4C2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B9" w:rsidRPr="00AD74C2" w:rsidRDefault="00995BB9" w:rsidP="000759E6">
            <w:pPr>
              <w:tabs>
                <w:tab w:val="left" w:pos="318"/>
              </w:tabs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AD74C2">
              <w:rPr>
                <w:rFonts w:eastAsia="Calibri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995BB9" w:rsidRPr="00AD74C2" w:rsidRDefault="00995BB9" w:rsidP="00995BB9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995BB9" w:rsidRPr="00AD74C2" w:rsidRDefault="00995BB9" w:rsidP="00995BB9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995BB9" w:rsidRPr="00AD74C2" w:rsidRDefault="00995BB9" w:rsidP="000759E6">
            <w:pPr>
              <w:tabs>
                <w:tab w:val="left" w:pos="318"/>
              </w:tabs>
              <w:jc w:val="both"/>
              <w:rPr>
                <w:b/>
                <w:i/>
                <w:sz w:val="24"/>
                <w:szCs w:val="24"/>
              </w:rPr>
            </w:pPr>
            <w:r w:rsidRPr="00AD74C2">
              <w:rPr>
                <w:b/>
                <w:i/>
                <w:sz w:val="24"/>
                <w:szCs w:val="24"/>
              </w:rPr>
              <w:t>Уметь:</w:t>
            </w:r>
          </w:p>
          <w:p w:rsidR="00995BB9" w:rsidRPr="000759E6" w:rsidRDefault="00995BB9" w:rsidP="00995BB9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E6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  <w:r w:rsidR="000759E6" w:rsidRPr="00075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59E6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995BB9" w:rsidRPr="000759E6" w:rsidRDefault="00995BB9" w:rsidP="00995BB9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9E6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</w:t>
            </w:r>
            <w:r w:rsidR="000759E6" w:rsidRPr="000759E6">
              <w:rPr>
                <w:rFonts w:ascii="Times New Roman" w:hAnsi="Times New Roman"/>
                <w:sz w:val="24"/>
                <w:szCs w:val="24"/>
              </w:rPr>
              <w:t xml:space="preserve">ерантность к иным точкам зрения и </w:t>
            </w:r>
            <w:r w:rsidRPr="000759E6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995BB9" w:rsidRPr="00AD74C2" w:rsidRDefault="00995BB9" w:rsidP="000759E6">
            <w:pPr>
              <w:tabs>
                <w:tab w:val="left" w:pos="318"/>
              </w:tabs>
              <w:jc w:val="both"/>
              <w:rPr>
                <w:b/>
                <w:i/>
                <w:sz w:val="24"/>
                <w:szCs w:val="24"/>
              </w:rPr>
            </w:pPr>
            <w:r w:rsidRPr="00AD74C2">
              <w:rPr>
                <w:b/>
                <w:i/>
                <w:sz w:val="24"/>
                <w:szCs w:val="24"/>
              </w:rPr>
              <w:t>Владеть:</w:t>
            </w:r>
          </w:p>
          <w:p w:rsidR="00995BB9" w:rsidRPr="00AD74C2" w:rsidRDefault="00995BB9" w:rsidP="00995BB9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995BB9" w:rsidRPr="00AD74C2" w:rsidRDefault="00995BB9" w:rsidP="00995BB9">
            <w:pPr>
              <w:pStyle w:val="a4"/>
              <w:numPr>
                <w:ilvl w:val="0"/>
                <w:numId w:val="27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4C2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2C174C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18E5" w:rsidRDefault="009318E5">
      <w:pPr>
        <w:widowControl/>
        <w:autoSpaceDE/>
        <w:autoSpaceDN/>
        <w:adjustRightInd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br w:type="page"/>
      </w:r>
    </w:p>
    <w:p w:rsidR="002C174C" w:rsidRPr="00793E1B" w:rsidRDefault="002C174C" w:rsidP="0076274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2C174C" w:rsidRPr="006C7BF5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F5">
        <w:rPr>
          <w:sz w:val="24"/>
          <w:szCs w:val="24"/>
        </w:rPr>
        <w:t xml:space="preserve">Дисциплина </w:t>
      </w:r>
      <w:r w:rsidR="00F12647">
        <w:rPr>
          <w:sz w:val="24"/>
          <w:szCs w:val="24"/>
        </w:rPr>
        <w:t>Б1.В.ДВ.05.01</w:t>
      </w:r>
      <w:r w:rsidRPr="006C7BF5">
        <w:rPr>
          <w:sz w:val="24"/>
          <w:szCs w:val="24"/>
        </w:rPr>
        <w:t xml:space="preserve"> «</w:t>
      </w:r>
      <w:r w:rsidR="00F12647">
        <w:rPr>
          <w:b/>
          <w:bCs/>
          <w:sz w:val="24"/>
          <w:szCs w:val="24"/>
        </w:rPr>
        <w:t>Организация подготовки к ГИА и ЕГЭ</w:t>
      </w:r>
      <w:r w:rsidRPr="006C7BF5">
        <w:rPr>
          <w:sz w:val="24"/>
          <w:szCs w:val="24"/>
        </w:rPr>
        <w:t xml:space="preserve">» </w:t>
      </w:r>
      <w:r w:rsidRPr="006C7BF5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8E596F" w:rsidTr="009750B5">
        <w:tc>
          <w:tcPr>
            <w:tcW w:w="1678" w:type="dxa"/>
            <w:vMerge w:val="restart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2C174C" w:rsidRPr="008E596F" w:rsidRDefault="009318E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6C7BF5"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исцип</w:t>
            </w:r>
            <w:r w:rsidR="002C174C"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2C174C" w:rsidRPr="008E596F" w:rsidTr="009750B5">
        <w:tc>
          <w:tcPr>
            <w:tcW w:w="1678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C174C" w:rsidRPr="008E596F" w:rsidTr="009750B5">
        <w:tc>
          <w:tcPr>
            <w:tcW w:w="1678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C174C" w:rsidRPr="008E596F" w:rsidTr="009750B5">
        <w:tc>
          <w:tcPr>
            <w:tcW w:w="1678" w:type="dxa"/>
            <w:vAlign w:val="center"/>
          </w:tcPr>
          <w:p w:rsidR="002C174C" w:rsidRPr="008E596F" w:rsidRDefault="00F12647" w:rsidP="009750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Б1.В.ДВ.05.01</w:t>
            </w:r>
          </w:p>
        </w:tc>
        <w:tc>
          <w:tcPr>
            <w:tcW w:w="2378" w:type="dxa"/>
            <w:vAlign w:val="center"/>
          </w:tcPr>
          <w:p w:rsidR="002C174C" w:rsidRPr="008E596F" w:rsidRDefault="00F12647" w:rsidP="009750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Организация подготовки к ГИА и ЕГЭ</w:t>
            </w:r>
          </w:p>
        </w:tc>
        <w:tc>
          <w:tcPr>
            <w:tcW w:w="2083" w:type="dxa"/>
            <w:vAlign w:val="center"/>
          </w:tcPr>
          <w:p w:rsidR="00102AF3" w:rsidRPr="00102AF3" w:rsidRDefault="00102AF3" w:rsidP="008E596F">
            <w:pPr>
              <w:jc w:val="both"/>
              <w:rPr>
                <w:sz w:val="22"/>
                <w:szCs w:val="22"/>
              </w:rPr>
            </w:pPr>
            <w:r w:rsidRPr="00102AF3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102AF3">
              <w:rPr>
                <w:sz w:val="24"/>
                <w:szCs w:val="24"/>
              </w:rPr>
              <w:t>:</w:t>
            </w:r>
          </w:p>
          <w:p w:rsidR="002C174C" w:rsidRPr="00102AF3" w:rsidRDefault="00F12647" w:rsidP="008E596F">
            <w:pPr>
              <w:jc w:val="both"/>
              <w:rPr>
                <w:sz w:val="22"/>
                <w:szCs w:val="22"/>
              </w:rPr>
            </w:pPr>
            <w:r w:rsidRPr="00102AF3">
              <w:rPr>
                <w:sz w:val="22"/>
                <w:szCs w:val="22"/>
              </w:rPr>
              <w:t>Педагогика, Методология и методы педагогического исследования</w:t>
            </w:r>
          </w:p>
          <w:p w:rsidR="00F12647" w:rsidRPr="00102AF3" w:rsidRDefault="00F12647" w:rsidP="008E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2C174C" w:rsidRPr="008E596F" w:rsidRDefault="00F12647" w:rsidP="009750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647">
              <w:rPr>
                <w:sz w:val="22"/>
                <w:szCs w:val="22"/>
              </w:rPr>
              <w:t>Психолого-педагогические основы формирования универсальных учебных действий</w:t>
            </w:r>
          </w:p>
        </w:tc>
        <w:tc>
          <w:tcPr>
            <w:tcW w:w="1147" w:type="dxa"/>
            <w:vAlign w:val="center"/>
          </w:tcPr>
          <w:p w:rsidR="002C174C" w:rsidRDefault="008E596F" w:rsidP="008E596F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F1264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4F34A7" w:rsidRPr="008E596F" w:rsidRDefault="004F34A7" w:rsidP="008E596F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E596F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</w:tbl>
    <w:p w:rsidR="002C174C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5E1C79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5E1C79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E1C79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5E1C79">
        <w:rPr>
          <w:rFonts w:eastAsia="Calibri"/>
          <w:sz w:val="24"/>
          <w:szCs w:val="24"/>
          <w:lang w:eastAsia="en-US"/>
        </w:rPr>
        <w:t xml:space="preserve"> </w:t>
      </w:r>
      <w:r w:rsidR="00F12647">
        <w:rPr>
          <w:rFonts w:eastAsia="Calibri"/>
          <w:sz w:val="24"/>
          <w:szCs w:val="24"/>
          <w:lang w:eastAsia="en-US"/>
        </w:rPr>
        <w:t>6</w:t>
      </w:r>
      <w:r w:rsidR="00F4264A">
        <w:rPr>
          <w:rFonts w:eastAsia="Calibri"/>
          <w:color w:val="000000"/>
          <w:sz w:val="24"/>
          <w:szCs w:val="24"/>
          <w:lang w:eastAsia="en-US"/>
        </w:rPr>
        <w:t xml:space="preserve"> зачетных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F4264A">
        <w:rPr>
          <w:rFonts w:eastAsia="Calibri"/>
          <w:color w:val="000000"/>
          <w:sz w:val="24"/>
          <w:szCs w:val="24"/>
          <w:lang w:eastAsia="en-US"/>
        </w:rPr>
        <w:t xml:space="preserve"> – 2</w:t>
      </w:r>
      <w:r w:rsidR="00F12647">
        <w:rPr>
          <w:rFonts w:eastAsia="Calibri"/>
          <w:color w:val="000000"/>
          <w:sz w:val="24"/>
          <w:szCs w:val="24"/>
          <w:lang w:eastAsia="en-US"/>
        </w:rPr>
        <w:t>16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C174C" w:rsidRPr="005E1C79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5E1C79" w:rsidRDefault="00F12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C174C" w:rsidRPr="005E1C7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2C174C" w:rsidRPr="00E2605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5E1C79" w:rsidRDefault="00F12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2C174C" w:rsidRPr="00E2605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E2605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5E1C79" w:rsidRDefault="00F12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C174C" w:rsidRPr="00E2605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5E1C79" w:rsidRDefault="00F4264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12647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17" w:type="dxa"/>
            <w:vAlign w:val="center"/>
          </w:tcPr>
          <w:p w:rsidR="002C174C" w:rsidRPr="00E26052" w:rsidRDefault="00EA0FC2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5E1C79" w:rsidRDefault="0001126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E26052" w:rsidRDefault="007C75F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5E1C79" w:rsidTr="009750B5">
        <w:tc>
          <w:tcPr>
            <w:tcW w:w="4365" w:type="dxa"/>
            <w:vAlign w:val="center"/>
          </w:tcPr>
          <w:p w:rsidR="002C174C" w:rsidRPr="005E1C79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5E1C79" w:rsidRDefault="0001126E" w:rsidP="00CF6E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F12647">
              <w:rPr>
                <w:rFonts w:eastAsia="Calibri"/>
                <w:sz w:val="24"/>
                <w:szCs w:val="24"/>
                <w:lang w:eastAsia="en-US"/>
              </w:rPr>
              <w:t xml:space="preserve"> в 7</w:t>
            </w:r>
            <w:r w:rsidR="002C174C" w:rsidRPr="005E1C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E26052" w:rsidRDefault="00C62212" w:rsidP="00995B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95BB9">
              <w:rPr>
                <w:rFonts w:eastAsia="Calibri"/>
                <w:sz w:val="24"/>
                <w:szCs w:val="24"/>
                <w:lang w:eastAsia="en-US"/>
              </w:rPr>
              <w:t>4 курсе</w:t>
            </w:r>
          </w:p>
        </w:tc>
      </w:tr>
    </w:tbl>
    <w:p w:rsidR="005E1C79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9"/>
        <w:gridCol w:w="440"/>
        <w:gridCol w:w="423"/>
        <w:gridCol w:w="653"/>
        <w:gridCol w:w="653"/>
        <w:gridCol w:w="653"/>
        <w:gridCol w:w="653"/>
        <w:gridCol w:w="747"/>
      </w:tblGrid>
      <w:tr w:rsidR="00C62212" w:rsidTr="00C62212">
        <w:trPr>
          <w:trHeight w:val="90"/>
        </w:trPr>
        <w:tc>
          <w:tcPr>
            <w:tcW w:w="2794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62212" w:rsidTr="00C62212">
        <w:trPr>
          <w:trHeight w:val="510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1.Единый государственный экзамен – форма итоговой аттестации выпускников средней школы.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92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924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2.Анализ контрольно-измерительных материалов (КИМов).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3.Критерии оценивания ответов.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141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4121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4.Методика подготовки учащихся к ЕГЭ.        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141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4121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 w:rsidP="00C6221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9"/>
        <w:gridCol w:w="440"/>
        <w:gridCol w:w="423"/>
        <w:gridCol w:w="653"/>
        <w:gridCol w:w="653"/>
        <w:gridCol w:w="653"/>
        <w:gridCol w:w="653"/>
        <w:gridCol w:w="747"/>
      </w:tblGrid>
      <w:tr w:rsidR="00C62212" w:rsidTr="00C62212">
        <w:trPr>
          <w:trHeight w:val="90"/>
        </w:trPr>
        <w:tc>
          <w:tcPr>
            <w:tcW w:w="2794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C62212" w:rsidTr="00C62212">
        <w:trPr>
          <w:trHeight w:val="510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1.Единый государственный экзамен – форма итоговой аттестации выпускников средней школы.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2.Анализ контрольно-измерительных материалов (КИМов).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3.Критерии оценивания ответов.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 w:rsidP="00995BB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4.Методика подготовки учащихся к ЕГЭ.        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761D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E1B65" w:rsidRPr="00184B46" w:rsidRDefault="005E1B65" w:rsidP="005E1B65">
      <w:pPr>
        <w:ind w:firstLine="709"/>
        <w:jc w:val="both"/>
        <w:rPr>
          <w:b/>
          <w:i/>
          <w:color w:val="000000"/>
        </w:rPr>
      </w:pPr>
      <w:r w:rsidRPr="00184B46">
        <w:rPr>
          <w:b/>
          <w:i/>
          <w:color w:val="000000"/>
        </w:rPr>
        <w:t>* Примечания:</w:t>
      </w:r>
    </w:p>
    <w:p w:rsidR="005E1B65" w:rsidRPr="00184B46" w:rsidRDefault="005E1B65" w:rsidP="005E1B65">
      <w:pPr>
        <w:ind w:firstLine="709"/>
        <w:jc w:val="both"/>
        <w:rPr>
          <w:b/>
          <w:color w:val="000000"/>
        </w:rPr>
      </w:pPr>
      <w:r w:rsidRPr="00184B46">
        <w:rPr>
          <w:b/>
          <w:color w:val="00000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184B46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</w:rPr>
      </w:pPr>
      <w:r w:rsidRPr="00184B46">
        <w:rPr>
          <w:color w:val="00000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84B46">
        <w:rPr>
          <w:b/>
          <w:color w:val="000000"/>
        </w:rPr>
        <w:t>«</w:t>
      </w:r>
      <w:r w:rsidR="00F12647">
        <w:rPr>
          <w:b/>
          <w:bCs/>
          <w:color w:val="000000"/>
        </w:rPr>
        <w:t>Организация подготовки к ГИА и ЕГЭ</w:t>
      </w:r>
      <w:r w:rsidRPr="00184B46">
        <w:rPr>
          <w:b/>
          <w:color w:val="000000"/>
        </w:rPr>
        <w:t>»</w:t>
      </w:r>
      <w:r w:rsidRPr="00184B46">
        <w:rPr>
          <w:color w:val="000000"/>
        </w:rPr>
        <w:t xml:space="preserve"> согласно требованиям </w:t>
      </w:r>
      <w:r w:rsidRPr="00184B46">
        <w:rPr>
          <w:b/>
          <w:color w:val="000000"/>
        </w:rPr>
        <w:t>частей 3-5 статьи 13, статьи 30, пункта 3 части 1 статьи 34</w:t>
      </w:r>
      <w:r w:rsidRPr="00184B46">
        <w:rPr>
          <w:color w:val="000000"/>
        </w:rPr>
        <w:t xml:space="preserve"> Федерального закона Российской Федерации </w:t>
      </w:r>
      <w:r w:rsidRPr="00184B46">
        <w:rPr>
          <w:b/>
          <w:color w:val="000000"/>
        </w:rPr>
        <w:t>от 29.12.2012 № 273-ФЗ</w:t>
      </w:r>
      <w:r w:rsidRPr="00184B46">
        <w:rPr>
          <w:color w:val="000000"/>
        </w:rPr>
        <w:t xml:space="preserve"> «Об образовании в Российской Федерации»; </w:t>
      </w:r>
      <w:r w:rsidRPr="00184B46">
        <w:rPr>
          <w:b/>
          <w:color w:val="000000"/>
        </w:rPr>
        <w:t>пунктов 16, 38</w:t>
      </w:r>
      <w:r w:rsidRPr="00184B46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02AF3">
        <w:rPr>
          <w:color w:val="000000"/>
        </w:rPr>
        <w:t>7</w:t>
      </w:r>
      <w:r w:rsidRPr="00184B46">
        <w:rPr>
          <w:color w:val="000000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184B46" w:rsidRDefault="005E1B65" w:rsidP="005E1B65">
      <w:pPr>
        <w:ind w:firstLine="709"/>
        <w:jc w:val="both"/>
        <w:rPr>
          <w:b/>
          <w:color w:val="000000"/>
        </w:rPr>
      </w:pPr>
      <w:r w:rsidRPr="00184B46">
        <w:rPr>
          <w:b/>
          <w:color w:val="000000"/>
        </w:rPr>
        <w:t>б) Для обучающихся с ограниченными возможностями здоровья и инвалидов:</w:t>
      </w:r>
    </w:p>
    <w:p w:rsidR="005E1B65" w:rsidRPr="00184B46" w:rsidRDefault="005E1B65" w:rsidP="005E1B65">
      <w:pPr>
        <w:ind w:firstLine="709"/>
        <w:jc w:val="both"/>
        <w:rPr>
          <w:color w:val="000000"/>
        </w:rPr>
      </w:pPr>
      <w:r w:rsidRPr="00184B46">
        <w:rPr>
          <w:color w:val="00000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84B46">
        <w:rPr>
          <w:b/>
          <w:color w:val="000000"/>
        </w:rPr>
        <w:t>статьи 79</w:t>
      </w:r>
      <w:r w:rsidRPr="00184B46">
        <w:rPr>
          <w:color w:val="000000"/>
        </w:rPr>
        <w:t xml:space="preserve"> Федерального закона Российской Федерации </w:t>
      </w:r>
      <w:r w:rsidRPr="00184B46">
        <w:rPr>
          <w:b/>
          <w:color w:val="000000"/>
        </w:rPr>
        <w:t>от 29.12.2012 № 273-ФЗ</w:t>
      </w:r>
      <w:r w:rsidRPr="00184B46">
        <w:rPr>
          <w:color w:val="000000"/>
        </w:rPr>
        <w:t xml:space="preserve"> «Об образовании в Российской Федерации»; </w:t>
      </w:r>
      <w:r w:rsidRPr="00184B46">
        <w:rPr>
          <w:b/>
          <w:color w:val="000000"/>
        </w:rPr>
        <w:t>раздела III</w:t>
      </w:r>
      <w:r w:rsidRPr="00184B46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02AF3">
        <w:rPr>
          <w:color w:val="000000"/>
        </w:rPr>
        <w:t>7</w:t>
      </w:r>
      <w:r w:rsidRPr="00184B46">
        <w:rPr>
          <w:color w:val="000000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</w:t>
      </w:r>
      <w:r w:rsidRPr="00184B46">
        <w:rPr>
          <w:color w:val="000000"/>
        </w:rPr>
        <w:lastRenderedPageBreak/>
        <w:t>возможностями здоровья (инвалидов) (</w:t>
      </w:r>
      <w:r w:rsidRPr="00184B46">
        <w:rPr>
          <w:b/>
          <w:i/>
          <w:color w:val="000000"/>
        </w:rPr>
        <w:t>при наличии факта зачисления таких обучающихся с учетом конкретных нозологий</w:t>
      </w:r>
      <w:r w:rsidRPr="00184B46">
        <w:rPr>
          <w:color w:val="000000"/>
        </w:rPr>
        <w:t>).</w:t>
      </w:r>
    </w:p>
    <w:p w:rsidR="005E1B65" w:rsidRPr="00184B46" w:rsidRDefault="005E1B65" w:rsidP="005E1B65">
      <w:pPr>
        <w:ind w:firstLine="709"/>
        <w:jc w:val="both"/>
        <w:rPr>
          <w:b/>
          <w:color w:val="000000"/>
        </w:rPr>
      </w:pPr>
      <w:r w:rsidRPr="00184B46">
        <w:rPr>
          <w:b/>
          <w:color w:val="00000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184B46" w:rsidRDefault="005E1B65" w:rsidP="005E1B65">
      <w:pPr>
        <w:ind w:firstLine="709"/>
        <w:jc w:val="both"/>
        <w:rPr>
          <w:color w:val="000000"/>
        </w:rPr>
      </w:pPr>
      <w:r w:rsidRPr="00184B46">
        <w:rPr>
          <w:color w:val="000000"/>
        </w:rPr>
        <w:t xml:space="preserve">При разработке образовательной программы высшего образования согласно требованиями </w:t>
      </w:r>
      <w:r w:rsidRPr="00184B46">
        <w:rPr>
          <w:b/>
          <w:color w:val="000000"/>
        </w:rPr>
        <w:t xml:space="preserve">частей 3-5 статьи 13, статьи 30, пункта 3 части 1 статьи 34 </w:t>
      </w:r>
      <w:r w:rsidRPr="00184B46">
        <w:rPr>
          <w:color w:val="000000"/>
        </w:rPr>
        <w:t xml:space="preserve">Федерального закона Российской Федерации </w:t>
      </w:r>
      <w:r w:rsidRPr="00184B46">
        <w:rPr>
          <w:b/>
          <w:color w:val="000000"/>
        </w:rPr>
        <w:t>от 29.12.2012 № 273-ФЗ</w:t>
      </w:r>
      <w:r w:rsidRPr="00184B46">
        <w:rPr>
          <w:color w:val="000000"/>
        </w:rPr>
        <w:t xml:space="preserve"> «Об образовании в Российской Федерации»; </w:t>
      </w:r>
      <w:r w:rsidRPr="00184B46">
        <w:rPr>
          <w:b/>
          <w:color w:val="000000"/>
        </w:rPr>
        <w:t>пункта 20</w:t>
      </w:r>
      <w:r w:rsidRPr="00184B46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02AF3">
        <w:rPr>
          <w:color w:val="000000"/>
        </w:rPr>
        <w:t>7</w:t>
      </w:r>
      <w:r w:rsidRPr="00184B46">
        <w:rPr>
          <w:color w:val="00000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84B46">
        <w:rPr>
          <w:b/>
          <w:color w:val="000000"/>
        </w:rPr>
        <w:t>частью 5 статьи 5</w:t>
      </w:r>
      <w:r w:rsidRPr="00184B46">
        <w:rPr>
          <w:color w:val="000000"/>
        </w:rPr>
        <w:t xml:space="preserve"> Федерального закона </w:t>
      </w:r>
      <w:r w:rsidRPr="00184B46">
        <w:rPr>
          <w:b/>
          <w:color w:val="000000"/>
        </w:rPr>
        <w:t>от 05.05.2014 № 84-ФЗ</w:t>
      </w:r>
      <w:r w:rsidRPr="00184B46">
        <w:rPr>
          <w:color w:val="00000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184B46" w:rsidRDefault="005E1B65" w:rsidP="005E1B65">
      <w:pPr>
        <w:ind w:firstLine="709"/>
        <w:jc w:val="both"/>
        <w:rPr>
          <w:b/>
          <w:color w:val="000000"/>
        </w:rPr>
      </w:pPr>
      <w:r w:rsidRPr="00184B46">
        <w:rPr>
          <w:b/>
          <w:color w:val="00000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184B46" w:rsidRDefault="005E1B65" w:rsidP="005E1B65">
      <w:pPr>
        <w:ind w:firstLine="709"/>
        <w:jc w:val="both"/>
        <w:rPr>
          <w:color w:val="000000"/>
        </w:rPr>
      </w:pPr>
      <w:r w:rsidRPr="00184B46">
        <w:rPr>
          <w:color w:val="000000"/>
        </w:rPr>
        <w:t>При разработке образовательной программы высшего образования согласно требованиям</w:t>
      </w:r>
      <w:r w:rsidRPr="00184B46">
        <w:rPr>
          <w:b/>
          <w:color w:val="000000"/>
        </w:rPr>
        <w:t>пункта 9 части 1 статьи 33, части 3 статьи 34</w:t>
      </w:r>
      <w:r w:rsidRPr="00184B46">
        <w:rPr>
          <w:color w:val="000000"/>
        </w:rPr>
        <w:t xml:space="preserve"> Федерального закона Российской Федерации </w:t>
      </w:r>
      <w:r w:rsidRPr="00184B46">
        <w:rPr>
          <w:b/>
          <w:color w:val="000000"/>
        </w:rPr>
        <w:t>от 29.12.2012 № 273-ФЗ</w:t>
      </w:r>
      <w:r w:rsidRPr="00184B46">
        <w:rPr>
          <w:color w:val="000000"/>
        </w:rPr>
        <w:t xml:space="preserve"> «Об образовании в Российской Федерации»; </w:t>
      </w:r>
      <w:r w:rsidRPr="00184B46">
        <w:rPr>
          <w:b/>
          <w:color w:val="000000"/>
        </w:rPr>
        <w:t>пункта 43</w:t>
      </w:r>
      <w:r w:rsidRPr="00184B46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02AF3">
        <w:rPr>
          <w:color w:val="000000"/>
        </w:rPr>
        <w:t>7</w:t>
      </w:r>
      <w:r w:rsidRPr="00184B46">
        <w:rPr>
          <w:color w:val="000000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84B46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Default="007F4B97" w:rsidP="00C924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B29B1">
        <w:rPr>
          <w:b/>
          <w:color w:val="000000"/>
          <w:sz w:val="24"/>
          <w:szCs w:val="24"/>
        </w:rPr>
        <w:t>5</w:t>
      </w:r>
      <w:r w:rsidRPr="00C92417">
        <w:rPr>
          <w:b/>
          <w:sz w:val="24"/>
          <w:szCs w:val="24"/>
        </w:rPr>
        <w:t>.</w:t>
      </w:r>
      <w:r w:rsidR="00114770" w:rsidRPr="00C92417">
        <w:rPr>
          <w:b/>
          <w:sz w:val="24"/>
          <w:szCs w:val="24"/>
        </w:rPr>
        <w:t>3</w:t>
      </w:r>
      <w:r w:rsidRPr="00C92417">
        <w:rPr>
          <w:b/>
          <w:sz w:val="24"/>
          <w:szCs w:val="24"/>
        </w:rPr>
        <w:t xml:space="preserve"> Содержание дисциплины</w:t>
      </w:r>
    </w:p>
    <w:p w:rsidR="00680673" w:rsidRPr="00C92417" w:rsidRDefault="00680673" w:rsidP="00C924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1126E" w:rsidRPr="00C92417" w:rsidRDefault="00843548" w:rsidP="00C92417">
      <w:pPr>
        <w:pStyle w:val="Style20"/>
        <w:widowControl/>
        <w:spacing w:line="240" w:lineRule="auto"/>
        <w:ind w:firstLine="709"/>
        <w:rPr>
          <w:rStyle w:val="FontStyle21"/>
          <w:b/>
          <w:color w:val="auto"/>
          <w:sz w:val="24"/>
          <w:szCs w:val="24"/>
        </w:rPr>
      </w:pPr>
      <w:r w:rsidRPr="00C92417">
        <w:rPr>
          <w:b/>
        </w:rPr>
        <w:t>Тема № 1.</w:t>
      </w:r>
      <w:r w:rsidRPr="00C92417">
        <w:rPr>
          <w:b/>
          <w:i/>
        </w:rPr>
        <w:t xml:space="preserve"> </w:t>
      </w:r>
      <w:r w:rsidR="00761D98" w:rsidRPr="00C92417">
        <w:rPr>
          <w:b/>
        </w:rPr>
        <w:t>Единый государственный экзамен – форма итоговой аттестации выпускников средней школы</w:t>
      </w:r>
      <w:r w:rsidR="00EB29B1" w:rsidRPr="00C92417">
        <w:rPr>
          <w:b/>
        </w:rPr>
        <w:t>.</w:t>
      </w:r>
    </w:p>
    <w:p w:rsidR="0001126E" w:rsidRPr="00C92417" w:rsidRDefault="002A3599" w:rsidP="00C92417">
      <w:pPr>
        <w:widowControl/>
        <w:shd w:val="clear" w:color="auto" w:fill="FFFFFF"/>
        <w:autoSpaceDE/>
        <w:autoSpaceDN/>
        <w:adjustRightInd/>
        <w:ind w:firstLine="709"/>
        <w:rPr>
          <w:sz w:val="24"/>
          <w:szCs w:val="24"/>
        </w:rPr>
      </w:pPr>
      <w:r w:rsidRPr="00C92417">
        <w:rPr>
          <w:sz w:val="24"/>
          <w:szCs w:val="24"/>
        </w:rPr>
        <w:t>Цели проведения ГИА. О</w:t>
      </w:r>
      <w:r w:rsidRPr="002A3599">
        <w:rPr>
          <w:sz w:val="24"/>
          <w:szCs w:val="24"/>
        </w:rPr>
        <w:t>собенност</w:t>
      </w:r>
      <w:r w:rsidR="00996A14">
        <w:rPr>
          <w:sz w:val="24"/>
          <w:szCs w:val="24"/>
        </w:rPr>
        <w:t>и проведения ГИА</w:t>
      </w:r>
      <w:r w:rsidRPr="00C92417">
        <w:rPr>
          <w:sz w:val="24"/>
          <w:szCs w:val="24"/>
        </w:rPr>
        <w:t xml:space="preserve">. </w:t>
      </w:r>
      <w:r w:rsidRPr="002A3599">
        <w:rPr>
          <w:sz w:val="24"/>
          <w:szCs w:val="24"/>
        </w:rPr>
        <w:t>Основные термины ГИА.</w:t>
      </w:r>
      <w:r w:rsidRPr="00C92417">
        <w:rPr>
          <w:sz w:val="24"/>
          <w:szCs w:val="24"/>
        </w:rPr>
        <w:t xml:space="preserve"> Государственная (итоговая) аттестация по </w:t>
      </w:r>
      <w:r w:rsidR="00A10F95">
        <w:rPr>
          <w:sz w:val="24"/>
          <w:szCs w:val="24"/>
        </w:rPr>
        <w:t>математике</w:t>
      </w:r>
      <w:r w:rsidRPr="00C92417">
        <w:rPr>
          <w:sz w:val="24"/>
          <w:szCs w:val="24"/>
        </w:rPr>
        <w:t xml:space="preserve"> выпускников 9 и 11 классов: назначение, формы, правила и процедура проведения.</w:t>
      </w:r>
    </w:p>
    <w:p w:rsidR="0001126E" w:rsidRPr="00C92417" w:rsidRDefault="00843548" w:rsidP="00C92417">
      <w:pPr>
        <w:pStyle w:val="Style20"/>
        <w:widowControl/>
        <w:spacing w:line="240" w:lineRule="auto"/>
        <w:ind w:firstLine="709"/>
        <w:rPr>
          <w:b/>
        </w:rPr>
      </w:pPr>
      <w:r w:rsidRPr="00C92417">
        <w:rPr>
          <w:b/>
        </w:rPr>
        <w:t xml:space="preserve">Тема № 2. </w:t>
      </w:r>
      <w:r w:rsidR="00761D98" w:rsidRPr="00C92417">
        <w:rPr>
          <w:b/>
        </w:rPr>
        <w:t>Анализ контрольно-измерительных материалов (КИМов</w:t>
      </w:r>
      <w:r w:rsidR="00761D98" w:rsidRPr="00C92417">
        <w:t>)</w:t>
      </w:r>
    </w:p>
    <w:p w:rsidR="002A3599" w:rsidRPr="002A3599" w:rsidRDefault="002A3599" w:rsidP="00C92417">
      <w:pPr>
        <w:widowControl/>
        <w:shd w:val="clear" w:color="auto" w:fill="FFFFFF"/>
        <w:autoSpaceDE/>
        <w:autoSpaceDN/>
        <w:adjustRightInd/>
        <w:ind w:firstLine="709"/>
        <w:rPr>
          <w:sz w:val="24"/>
          <w:szCs w:val="24"/>
        </w:rPr>
      </w:pPr>
      <w:r w:rsidRPr="002A3599">
        <w:rPr>
          <w:sz w:val="24"/>
          <w:szCs w:val="24"/>
        </w:rPr>
        <w:t>Основные подходы к разработке контрольных</w:t>
      </w:r>
      <w:r w:rsidR="00996A14">
        <w:rPr>
          <w:sz w:val="24"/>
          <w:szCs w:val="24"/>
        </w:rPr>
        <w:t xml:space="preserve"> измерительных материалов ГИА</w:t>
      </w:r>
      <w:r w:rsidRPr="002A3599">
        <w:rPr>
          <w:sz w:val="24"/>
          <w:szCs w:val="24"/>
        </w:rPr>
        <w:t>.</w:t>
      </w:r>
      <w:r w:rsidRPr="00C92417">
        <w:rPr>
          <w:sz w:val="24"/>
          <w:szCs w:val="24"/>
        </w:rPr>
        <w:t xml:space="preserve"> </w:t>
      </w:r>
      <w:r w:rsidRPr="002A3599">
        <w:rPr>
          <w:sz w:val="24"/>
          <w:szCs w:val="24"/>
        </w:rPr>
        <w:t xml:space="preserve">ГИА как форма независимой оценки уровня учебных достижений выпускников 9 класса.  </w:t>
      </w:r>
      <w:r w:rsidRPr="00C92417">
        <w:rPr>
          <w:sz w:val="24"/>
          <w:szCs w:val="24"/>
        </w:rPr>
        <w:t>С</w:t>
      </w:r>
      <w:r w:rsidRPr="002A3599">
        <w:rPr>
          <w:sz w:val="24"/>
          <w:szCs w:val="24"/>
        </w:rPr>
        <w:t>труктур</w:t>
      </w:r>
      <w:r w:rsidRPr="00C92417">
        <w:rPr>
          <w:sz w:val="24"/>
          <w:szCs w:val="24"/>
        </w:rPr>
        <w:t>а</w:t>
      </w:r>
      <w:r w:rsidRPr="002A3599">
        <w:rPr>
          <w:sz w:val="24"/>
          <w:szCs w:val="24"/>
        </w:rPr>
        <w:t xml:space="preserve"> и содержание КИМов ГИА по </w:t>
      </w:r>
      <w:r w:rsidR="00C913F5">
        <w:rPr>
          <w:sz w:val="24"/>
          <w:szCs w:val="24"/>
        </w:rPr>
        <w:t>математике</w:t>
      </w:r>
      <w:r w:rsidRPr="00C92417">
        <w:rPr>
          <w:sz w:val="24"/>
          <w:szCs w:val="24"/>
        </w:rPr>
        <w:t>.</w:t>
      </w:r>
      <w:r w:rsidRPr="002A3599">
        <w:rPr>
          <w:sz w:val="24"/>
          <w:szCs w:val="24"/>
        </w:rPr>
        <w:t xml:space="preserve"> </w:t>
      </w:r>
    </w:p>
    <w:p w:rsidR="0001126E" w:rsidRPr="00C92417" w:rsidRDefault="00843548" w:rsidP="00C92417">
      <w:pPr>
        <w:pStyle w:val="Style5"/>
        <w:widowControl/>
        <w:spacing w:line="240" w:lineRule="auto"/>
        <w:ind w:firstLine="709"/>
        <w:rPr>
          <w:rStyle w:val="FontStyle21"/>
          <w:b/>
          <w:color w:val="auto"/>
          <w:sz w:val="24"/>
          <w:szCs w:val="24"/>
        </w:rPr>
      </w:pPr>
      <w:r w:rsidRPr="00C92417">
        <w:rPr>
          <w:b/>
        </w:rPr>
        <w:t>Тема № 3</w:t>
      </w:r>
      <w:r w:rsidR="00761D98" w:rsidRPr="00C92417">
        <w:rPr>
          <w:b/>
        </w:rPr>
        <w:t>. Критерии</w:t>
      </w:r>
      <w:r w:rsidR="00761D98" w:rsidRPr="00C92417">
        <w:t xml:space="preserve"> </w:t>
      </w:r>
      <w:r w:rsidR="00761D98" w:rsidRPr="00C92417">
        <w:rPr>
          <w:b/>
        </w:rPr>
        <w:t>оценивания ответов</w:t>
      </w:r>
    </w:p>
    <w:p w:rsidR="00D47D78" w:rsidRPr="00C92417" w:rsidRDefault="002A3599" w:rsidP="00C92417">
      <w:pPr>
        <w:ind w:firstLine="709"/>
        <w:rPr>
          <w:sz w:val="24"/>
          <w:szCs w:val="24"/>
        </w:rPr>
      </w:pPr>
      <w:r w:rsidRPr="002A3599">
        <w:rPr>
          <w:sz w:val="24"/>
          <w:szCs w:val="24"/>
        </w:rPr>
        <w:t>Специфика тестовой формы контроля. Виды тестовых заданий.</w:t>
      </w:r>
      <w:r w:rsidR="00996A14">
        <w:rPr>
          <w:sz w:val="24"/>
          <w:szCs w:val="24"/>
        </w:rPr>
        <w:t xml:space="preserve"> </w:t>
      </w:r>
      <w:r w:rsidRPr="00C92417">
        <w:rPr>
          <w:sz w:val="24"/>
          <w:szCs w:val="24"/>
          <w:shd w:val="clear" w:color="auto" w:fill="FFFFFF"/>
        </w:rPr>
        <w:t xml:space="preserve">Передачи информации: естественные и формальные языки. Формализация описания реальных объектов и процессов, моделирование объектов и процессов. Дискретная форма представления информации. Единицы измерения количества информации. Процесс передачи информации, </w:t>
      </w:r>
      <w:r w:rsidRPr="00C92417">
        <w:rPr>
          <w:sz w:val="24"/>
          <w:szCs w:val="24"/>
          <w:shd w:val="clear" w:color="auto" w:fill="FFFFFF"/>
        </w:rPr>
        <w:lastRenderedPageBreak/>
        <w:t xml:space="preserve">сигнал, скорость передачи информации. Кодирование и декодирование информации. </w:t>
      </w:r>
    </w:p>
    <w:p w:rsidR="0001126E" w:rsidRPr="00C92417" w:rsidRDefault="00843548" w:rsidP="00C92417">
      <w:pPr>
        <w:pStyle w:val="Style9"/>
        <w:widowControl/>
        <w:ind w:firstLine="709"/>
        <w:rPr>
          <w:b/>
        </w:rPr>
      </w:pPr>
      <w:r w:rsidRPr="00C92417">
        <w:rPr>
          <w:b/>
        </w:rPr>
        <w:t xml:space="preserve">Тема № 4. </w:t>
      </w:r>
      <w:r w:rsidR="00761D98" w:rsidRPr="00C92417">
        <w:rPr>
          <w:b/>
        </w:rPr>
        <w:t>Методика подготовки учащихся к ЕГЭ</w:t>
      </w:r>
    </w:p>
    <w:p w:rsidR="002A3599" w:rsidRPr="002A3599" w:rsidRDefault="002A3599" w:rsidP="00C92417">
      <w:pPr>
        <w:widowControl/>
        <w:shd w:val="clear" w:color="auto" w:fill="FFFFFF"/>
        <w:autoSpaceDE/>
        <w:autoSpaceDN/>
        <w:adjustRightInd/>
        <w:ind w:firstLine="709"/>
        <w:rPr>
          <w:sz w:val="24"/>
          <w:szCs w:val="24"/>
        </w:rPr>
      </w:pPr>
      <w:r w:rsidRPr="00C92417">
        <w:rPr>
          <w:sz w:val="24"/>
          <w:szCs w:val="24"/>
        </w:rPr>
        <w:t>Р</w:t>
      </w:r>
      <w:r w:rsidRPr="002A3599">
        <w:rPr>
          <w:sz w:val="24"/>
          <w:szCs w:val="24"/>
        </w:rPr>
        <w:t>аспредел</w:t>
      </w:r>
      <w:r w:rsidRPr="00C92417">
        <w:rPr>
          <w:sz w:val="24"/>
          <w:szCs w:val="24"/>
        </w:rPr>
        <w:t>ение времени</w:t>
      </w:r>
      <w:r w:rsidRPr="002A3599">
        <w:rPr>
          <w:sz w:val="24"/>
          <w:szCs w:val="24"/>
        </w:rPr>
        <w:t xml:space="preserve"> на вып</w:t>
      </w:r>
      <w:r w:rsidRPr="00C92417">
        <w:rPr>
          <w:sz w:val="24"/>
          <w:szCs w:val="24"/>
        </w:rPr>
        <w:t>олнение заданий различных типов. О</w:t>
      </w:r>
      <w:r w:rsidRPr="002A3599">
        <w:rPr>
          <w:sz w:val="24"/>
          <w:szCs w:val="24"/>
        </w:rPr>
        <w:t>формл</w:t>
      </w:r>
      <w:r w:rsidRPr="00C92417">
        <w:rPr>
          <w:sz w:val="24"/>
          <w:szCs w:val="24"/>
        </w:rPr>
        <w:t>ение</w:t>
      </w:r>
      <w:r w:rsidRPr="002A3599">
        <w:rPr>
          <w:sz w:val="24"/>
          <w:szCs w:val="24"/>
        </w:rPr>
        <w:t xml:space="preserve"> реше</w:t>
      </w:r>
      <w:r w:rsidRPr="00C92417">
        <w:rPr>
          <w:sz w:val="24"/>
          <w:szCs w:val="24"/>
        </w:rPr>
        <w:t>ния</w:t>
      </w:r>
      <w:r w:rsidRPr="002A3599">
        <w:rPr>
          <w:sz w:val="24"/>
          <w:szCs w:val="24"/>
        </w:rPr>
        <w:t xml:space="preserve"> заданий с выбором ответа и кратким ответом на бланках ответа в соответствии с инструк</w:t>
      </w:r>
      <w:r w:rsidRPr="00C92417">
        <w:rPr>
          <w:sz w:val="24"/>
          <w:szCs w:val="24"/>
        </w:rPr>
        <w:t>цией. О</w:t>
      </w:r>
      <w:r w:rsidRPr="002A3599">
        <w:rPr>
          <w:sz w:val="24"/>
          <w:szCs w:val="24"/>
        </w:rPr>
        <w:t>формл</w:t>
      </w:r>
      <w:r w:rsidRPr="00C92417">
        <w:rPr>
          <w:sz w:val="24"/>
          <w:szCs w:val="24"/>
        </w:rPr>
        <w:t>ение</w:t>
      </w:r>
      <w:r w:rsidRPr="002A3599">
        <w:rPr>
          <w:sz w:val="24"/>
          <w:szCs w:val="24"/>
        </w:rPr>
        <w:t xml:space="preserve"> решени</w:t>
      </w:r>
      <w:r w:rsidRPr="00C92417">
        <w:rPr>
          <w:sz w:val="24"/>
          <w:szCs w:val="24"/>
        </w:rPr>
        <w:t>я</w:t>
      </w:r>
      <w:r w:rsidRPr="002A3599">
        <w:rPr>
          <w:sz w:val="24"/>
          <w:szCs w:val="24"/>
        </w:rPr>
        <w:t xml:space="preserve"> заданий с развернутым ответом в соответствии с требова</w:t>
      </w:r>
      <w:r w:rsidRPr="00C92417">
        <w:rPr>
          <w:sz w:val="24"/>
          <w:szCs w:val="24"/>
        </w:rPr>
        <w:t>ниями инструкции по проверке. Р</w:t>
      </w:r>
      <w:r w:rsidRPr="002A3599">
        <w:rPr>
          <w:sz w:val="24"/>
          <w:szCs w:val="24"/>
        </w:rPr>
        <w:t xml:space="preserve">азличные методы решения тестовых заданий различного типа по основным тематическим блокам по </w:t>
      </w:r>
      <w:r w:rsidR="00E12D5D">
        <w:rPr>
          <w:sz w:val="24"/>
          <w:szCs w:val="24"/>
        </w:rPr>
        <w:t>математике</w:t>
      </w:r>
      <w:r w:rsidRPr="00C92417">
        <w:rPr>
          <w:sz w:val="24"/>
          <w:szCs w:val="24"/>
        </w:rPr>
        <w:t>. Роль и место разных форм организации обучения</w:t>
      </w:r>
      <w:r w:rsidR="00E12D5D">
        <w:rPr>
          <w:sz w:val="24"/>
          <w:szCs w:val="24"/>
        </w:rPr>
        <w:t xml:space="preserve"> математики</w:t>
      </w:r>
      <w:r w:rsidRPr="00C92417">
        <w:rPr>
          <w:sz w:val="24"/>
          <w:szCs w:val="24"/>
        </w:rPr>
        <w:t>, а также различных методов и технологий обучения в системе подготовки учащихся к итоговой аттестации</w:t>
      </w:r>
    </w:p>
    <w:p w:rsidR="00843548" w:rsidRPr="00C92417" w:rsidRDefault="005F10FC" w:rsidP="00C92417">
      <w:pPr>
        <w:ind w:firstLine="709"/>
        <w:contextualSpacing/>
        <w:rPr>
          <w:sz w:val="24"/>
          <w:szCs w:val="24"/>
        </w:rPr>
      </w:pPr>
      <w:r w:rsidRPr="00C92417">
        <w:rPr>
          <w:sz w:val="24"/>
          <w:szCs w:val="24"/>
        </w:rPr>
        <w:t xml:space="preserve">                   </w:t>
      </w:r>
    </w:p>
    <w:p w:rsidR="002C174C" w:rsidRPr="008408F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8F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8408F2" w:rsidRDefault="002C174C" w:rsidP="0076274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8F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12647">
        <w:rPr>
          <w:rFonts w:ascii="Times New Roman" w:hAnsi="Times New Roman"/>
          <w:sz w:val="24"/>
          <w:szCs w:val="24"/>
        </w:rPr>
        <w:t xml:space="preserve">Организация подготовки к ГИА и </w:t>
      </w:r>
      <w:r w:rsidR="00F12647" w:rsidRPr="00C067C1">
        <w:rPr>
          <w:rFonts w:ascii="Times New Roman" w:hAnsi="Times New Roman"/>
          <w:sz w:val="24"/>
          <w:szCs w:val="24"/>
        </w:rPr>
        <w:t>ЕГЭ</w:t>
      </w:r>
      <w:r w:rsidRPr="00C067C1">
        <w:rPr>
          <w:rFonts w:ascii="Times New Roman" w:hAnsi="Times New Roman"/>
          <w:sz w:val="24"/>
          <w:szCs w:val="24"/>
        </w:rPr>
        <w:t xml:space="preserve">»/ </w:t>
      </w:r>
      <w:r w:rsidR="001E142E" w:rsidRPr="001E142E">
        <w:rPr>
          <w:rFonts w:ascii="Times New Roman" w:hAnsi="Times New Roman"/>
          <w:sz w:val="24"/>
          <w:szCs w:val="24"/>
        </w:rPr>
        <w:t>О.Н.Лучко</w:t>
      </w:r>
      <w:r w:rsidRPr="008408F2">
        <w:rPr>
          <w:rFonts w:ascii="Times New Roman" w:hAnsi="Times New Roman"/>
          <w:sz w:val="24"/>
          <w:szCs w:val="24"/>
        </w:rPr>
        <w:t xml:space="preserve"> – Омск: Изд-в</w:t>
      </w:r>
      <w:r w:rsidR="00F750EA">
        <w:rPr>
          <w:rFonts w:ascii="Times New Roman" w:hAnsi="Times New Roman"/>
          <w:sz w:val="24"/>
          <w:szCs w:val="24"/>
        </w:rPr>
        <w:t>о Омской гуманитарной академии</w:t>
      </w:r>
      <w:r w:rsidR="00995BB9">
        <w:rPr>
          <w:rFonts w:ascii="Times New Roman" w:hAnsi="Times New Roman"/>
          <w:sz w:val="24"/>
          <w:szCs w:val="24"/>
        </w:rPr>
        <w:t>,</w:t>
      </w:r>
      <w:r w:rsidR="00746231">
        <w:rPr>
          <w:rFonts w:ascii="Times New Roman" w:hAnsi="Times New Roman"/>
          <w:sz w:val="24"/>
          <w:szCs w:val="24"/>
        </w:rPr>
        <w:t xml:space="preserve"> 202</w:t>
      </w:r>
      <w:r w:rsidR="00746231" w:rsidRPr="00746231">
        <w:rPr>
          <w:rFonts w:ascii="Times New Roman" w:hAnsi="Times New Roman"/>
          <w:sz w:val="24"/>
          <w:szCs w:val="24"/>
        </w:rPr>
        <w:t>2</w:t>
      </w:r>
      <w:r w:rsidR="00995BB9">
        <w:rPr>
          <w:rFonts w:ascii="Times New Roman" w:hAnsi="Times New Roman"/>
          <w:sz w:val="24"/>
          <w:szCs w:val="24"/>
        </w:rPr>
        <w:t>.</w:t>
      </w:r>
    </w:p>
    <w:p w:rsidR="00F750EA" w:rsidRPr="00051EB1" w:rsidRDefault="00F750EA" w:rsidP="00F750EA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B1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</w:t>
      </w:r>
      <w:r w:rsidR="00C067C1">
        <w:rPr>
          <w:rFonts w:ascii="Times New Roman" w:hAnsi="Times New Roman"/>
          <w:color w:val="000000"/>
          <w:sz w:val="24"/>
          <w:szCs w:val="24"/>
        </w:rPr>
        <w:t>нии Ученого совета от 28.08.</w:t>
      </w:r>
      <w:r w:rsidRPr="00051EB1">
        <w:rPr>
          <w:rFonts w:ascii="Times New Roman" w:hAnsi="Times New Roman"/>
          <w:color w:val="000000"/>
          <w:sz w:val="24"/>
          <w:szCs w:val="24"/>
        </w:rPr>
        <w:t>2017 (протокол заседания № 1), Студенческого совета ОмГА от 28.08.2017 (протокол заседания № 1), утвержденно</w:t>
      </w:r>
      <w:r w:rsidR="00102AF3">
        <w:rPr>
          <w:rFonts w:ascii="Times New Roman" w:hAnsi="Times New Roman"/>
          <w:color w:val="000000"/>
          <w:sz w:val="24"/>
          <w:szCs w:val="24"/>
        </w:rPr>
        <w:t>е</w:t>
      </w:r>
      <w:r w:rsidRPr="00051EB1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F750EA" w:rsidRPr="00051EB1" w:rsidRDefault="00F750EA" w:rsidP="00F750EA">
      <w:pPr>
        <w:pStyle w:val="1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B1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01.09.2016</w:t>
      </w:r>
      <w:r w:rsidRPr="00051EB1">
        <w:rPr>
          <w:rFonts w:ascii="Times New Roman" w:hAnsi="Times New Roman"/>
          <w:color w:val="000000"/>
          <w:sz w:val="24"/>
          <w:szCs w:val="24"/>
        </w:rPr>
        <w:t xml:space="preserve"> № 4</w:t>
      </w:r>
      <w:r>
        <w:rPr>
          <w:rFonts w:ascii="Times New Roman" w:hAnsi="Times New Roman"/>
          <w:color w:val="000000"/>
          <w:sz w:val="24"/>
          <w:szCs w:val="24"/>
        </w:rPr>
        <w:t>3в</w:t>
      </w:r>
      <w:r w:rsidRPr="00051EB1">
        <w:rPr>
          <w:rFonts w:ascii="Times New Roman" w:hAnsi="Times New Roman"/>
          <w:color w:val="000000"/>
          <w:sz w:val="24"/>
          <w:szCs w:val="24"/>
        </w:rPr>
        <w:t>.</w:t>
      </w:r>
    </w:p>
    <w:p w:rsidR="008408F2" w:rsidRPr="00F750EA" w:rsidRDefault="00F750EA" w:rsidP="00F750EA">
      <w:pPr>
        <w:pStyle w:val="1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EB1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C067C1">
        <w:rPr>
          <w:rFonts w:ascii="Times New Roman" w:hAnsi="Times New Roman"/>
          <w:color w:val="000000"/>
          <w:sz w:val="24"/>
          <w:szCs w:val="24"/>
        </w:rPr>
        <w:t>едании Ученого совета от 28.08.</w:t>
      </w:r>
      <w:r w:rsidRPr="00051EB1">
        <w:rPr>
          <w:rFonts w:ascii="Times New Roman" w:hAnsi="Times New Roman"/>
          <w:color w:val="000000"/>
          <w:sz w:val="24"/>
          <w:szCs w:val="24"/>
        </w:rPr>
        <w:t>2017 (протокол заседания № 1), Студенческого совета ОмГА от 28.08.2017 (протокол заседания № 1), утвержденно</w:t>
      </w:r>
      <w:r w:rsidR="00102AF3">
        <w:rPr>
          <w:rFonts w:ascii="Times New Roman" w:hAnsi="Times New Roman"/>
          <w:color w:val="000000"/>
          <w:sz w:val="24"/>
          <w:szCs w:val="24"/>
        </w:rPr>
        <w:t>е</w:t>
      </w:r>
      <w:r w:rsidRPr="00051EB1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8408F2" w:rsidRPr="008408F2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793E1B" w:rsidRDefault="009318E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9B1" w:rsidRDefault="00EB29B1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C90939" w:rsidRPr="00926B92" w:rsidRDefault="00C90939" w:rsidP="00C90939">
      <w:pPr>
        <w:jc w:val="center"/>
        <w:rPr>
          <w:b/>
          <w:bCs/>
          <w:i/>
          <w:sz w:val="28"/>
          <w:szCs w:val="28"/>
        </w:rPr>
      </w:pPr>
      <w:r w:rsidRPr="00926B92">
        <w:rPr>
          <w:b/>
          <w:bCs/>
          <w:i/>
          <w:sz w:val="28"/>
          <w:szCs w:val="28"/>
        </w:rPr>
        <w:t>Основная:</w:t>
      </w:r>
    </w:p>
    <w:p w:rsidR="00C90939" w:rsidRPr="00C90939" w:rsidRDefault="00C90939" w:rsidP="00C90939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0939">
        <w:rPr>
          <w:iCs/>
          <w:sz w:val="24"/>
          <w:szCs w:val="24"/>
        </w:rPr>
        <w:t>Пахомова, Е. Г. </w:t>
      </w:r>
      <w:r w:rsidRPr="00C90939">
        <w:rPr>
          <w:sz w:val="24"/>
          <w:szCs w:val="24"/>
        </w:rPr>
        <w:t>Линейная алгебра и аналитическая геометрия. Сборник заданий : учебное пособие для бакалавриата и специалитета / Е. Г. Пахомова, С. В. Рожкова. — Москва : Издательство Юрайт, 2019. — 110 с. — (Университеты России). — ISBN 978-5-534-08428-3. — Текст : электронный // ЭБС Юрайт [сайт]. — URL:</w:t>
      </w:r>
      <w:hyperlink r:id="rId8" w:history="1">
        <w:r w:rsidR="0077102F">
          <w:rPr>
            <w:rStyle w:val="a8"/>
            <w:sz w:val="24"/>
            <w:szCs w:val="24"/>
          </w:rPr>
          <w:t>https://biblio-online.ru/bcode/434042  </w:t>
        </w:r>
      </w:hyperlink>
      <w:r w:rsidRPr="00C90939">
        <w:rPr>
          <w:sz w:val="24"/>
          <w:szCs w:val="24"/>
        </w:rPr>
        <w:t> </w:t>
      </w:r>
    </w:p>
    <w:p w:rsidR="00C90939" w:rsidRPr="00926B92" w:rsidRDefault="00C90939" w:rsidP="00C90939">
      <w:pPr>
        <w:widowControl/>
        <w:numPr>
          <w:ilvl w:val="0"/>
          <w:numId w:val="3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90939">
        <w:rPr>
          <w:iCs/>
          <w:sz w:val="24"/>
          <w:szCs w:val="24"/>
        </w:rPr>
        <w:t>Гисин, В. Б. </w:t>
      </w:r>
      <w:r w:rsidRPr="00C90939">
        <w:rPr>
          <w:sz w:val="24"/>
          <w:szCs w:val="24"/>
        </w:rPr>
        <w:t>Математика. Практикум : учебное пособие для бакалавриата и магистратуры / В. Б. Гисин, Н. Ш. Кремер. — Москва : Издательство Юрайт, 2019. — 204 с. — (Бакалавр и магистр. Академический курс). — ISBN 978-5-9916-8785-0. — Текст : электронный // ЭБС Юрайт [сайт]. — URL: </w:t>
      </w:r>
      <w:hyperlink r:id="rId9" w:history="1">
        <w:r w:rsidR="0077102F">
          <w:rPr>
            <w:rStyle w:val="a8"/>
            <w:sz w:val="24"/>
            <w:szCs w:val="24"/>
          </w:rPr>
          <w:t>https://biblio-online.ru/bcode/433419</w:t>
        </w:r>
      </w:hyperlink>
    </w:p>
    <w:p w:rsidR="00C90939" w:rsidRDefault="00C90939" w:rsidP="00C90939">
      <w:pPr>
        <w:ind w:left="360"/>
        <w:jc w:val="center"/>
        <w:rPr>
          <w:b/>
          <w:i/>
          <w:sz w:val="28"/>
          <w:szCs w:val="28"/>
        </w:rPr>
      </w:pPr>
    </w:p>
    <w:p w:rsidR="00C90939" w:rsidRPr="00926B92" w:rsidRDefault="00C90939" w:rsidP="00C90939">
      <w:pPr>
        <w:ind w:left="360"/>
        <w:jc w:val="center"/>
        <w:rPr>
          <w:b/>
          <w:i/>
          <w:sz w:val="28"/>
          <w:szCs w:val="28"/>
        </w:rPr>
      </w:pPr>
      <w:r w:rsidRPr="00926B92">
        <w:rPr>
          <w:b/>
          <w:i/>
          <w:sz w:val="28"/>
          <w:szCs w:val="28"/>
        </w:rPr>
        <w:lastRenderedPageBreak/>
        <w:t>Дополнительная</w:t>
      </w:r>
    </w:p>
    <w:p w:rsidR="00C90939" w:rsidRPr="00C90939" w:rsidRDefault="00C90939" w:rsidP="00C90939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0939">
        <w:rPr>
          <w:sz w:val="24"/>
          <w:szCs w:val="24"/>
        </w:rPr>
        <w:t>Математика для экономистов. Практикум : учебное пособие для академического бакалавриата / О. В. Татарников [и др.] ; под общей редакцией О. В. Татарникова. — Москва : Издательство Юрайт, 2019. — 285 с. — (Бакалавр. Академический курс). — ISBN 978-5-9916-8868-0. — Текст : электронный // ЭБС Юрайт [сайт]. — URL: </w:t>
      </w:r>
      <w:hyperlink r:id="rId10" w:history="1">
        <w:r w:rsidR="0077102F">
          <w:rPr>
            <w:rStyle w:val="a8"/>
            <w:sz w:val="24"/>
            <w:szCs w:val="24"/>
          </w:rPr>
          <w:t>https://biblio-online.ru/bcode/432912  </w:t>
        </w:r>
      </w:hyperlink>
      <w:r w:rsidRPr="00C90939">
        <w:rPr>
          <w:sz w:val="24"/>
          <w:szCs w:val="24"/>
        </w:rPr>
        <w:t> </w:t>
      </w:r>
    </w:p>
    <w:p w:rsidR="00C90939" w:rsidRPr="00C90939" w:rsidRDefault="00C90939" w:rsidP="00C90939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0939">
        <w:rPr>
          <w:i/>
          <w:iCs/>
          <w:color w:val="000000"/>
          <w:sz w:val="24"/>
          <w:szCs w:val="24"/>
          <w:shd w:val="clear" w:color="auto" w:fill="FFFFFF"/>
        </w:rPr>
        <w:t>Гребенюк, О. С. </w:t>
      </w:r>
      <w:r w:rsidRPr="00C90939">
        <w:rPr>
          <w:color w:val="000000"/>
          <w:sz w:val="24"/>
          <w:szCs w:val="24"/>
          <w:shd w:val="clear" w:color="auto" w:fill="FFFFFF"/>
        </w:rPr>
        <w:t> Теория обучения : учебник и практикум для вузов / О. С. Гребенюк, Т. Б. Гребенюк. — 2-е изд., испр. и доп. — Москва : Издательство Юрайт, 2020. — 318 с. — (Высшее образование). — ISBN 978-5-534-06466-7. — Текст : электронный // ЭБС Юрайт [сайт]. — URL: </w:t>
      </w:r>
      <w:hyperlink r:id="rId11" w:history="1">
        <w:r w:rsidR="0077102F">
          <w:rPr>
            <w:rStyle w:val="a8"/>
            <w:sz w:val="24"/>
            <w:szCs w:val="24"/>
            <w:shd w:val="clear" w:color="auto" w:fill="FFFFFF"/>
          </w:rPr>
          <w:t>https://urait.ru/bcode/454051....</w:t>
        </w:r>
      </w:hyperlink>
      <w:r w:rsidRPr="00C90939">
        <w:rPr>
          <w:sz w:val="24"/>
          <w:szCs w:val="24"/>
        </w:rPr>
        <w:t>.</w:t>
      </w:r>
    </w:p>
    <w:p w:rsidR="00C90939" w:rsidRPr="00C90939" w:rsidRDefault="00C90939" w:rsidP="00C90939">
      <w:pPr>
        <w:widowControl/>
        <w:numPr>
          <w:ilvl w:val="0"/>
          <w:numId w:val="3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C90939">
        <w:rPr>
          <w:iCs/>
          <w:sz w:val="24"/>
          <w:szCs w:val="24"/>
        </w:rPr>
        <w:t>Гисин, В. Б. </w:t>
      </w:r>
      <w:r w:rsidRPr="00C90939">
        <w:rPr>
          <w:sz w:val="24"/>
          <w:szCs w:val="24"/>
        </w:rPr>
        <w:t>Математика. Практикум : учебное пособие для среднего профессионального образования / В. Б. Гисин, Н. Ш. Кремер. — Москва : Издательство Юрайт, 2019. — 202 с. — (Профессиональное образование). — ISBN 978-5-9916-8846-8. — Текст : электронный // ЭБС Юрайт [сайт]. — URL: </w:t>
      </w:r>
      <w:hyperlink r:id="rId12" w:history="1">
        <w:r w:rsidR="0077102F">
          <w:rPr>
            <w:rStyle w:val="a8"/>
            <w:sz w:val="24"/>
            <w:szCs w:val="24"/>
          </w:rPr>
          <w:t>https://biblio-online.ru/bcode/437448</w:t>
        </w:r>
      </w:hyperlink>
    </w:p>
    <w:p w:rsidR="00C90939" w:rsidRPr="00C90939" w:rsidRDefault="00C90939" w:rsidP="00C90939">
      <w:pPr>
        <w:ind w:firstLine="709"/>
        <w:jc w:val="both"/>
        <w:rPr>
          <w:sz w:val="24"/>
          <w:szCs w:val="24"/>
        </w:rPr>
      </w:pPr>
    </w:p>
    <w:p w:rsidR="00777B09" w:rsidRPr="00793E1B" w:rsidRDefault="002C5866" w:rsidP="00C9093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06129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995BB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77102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</w:t>
      </w:r>
      <w:r w:rsidRPr="00793E1B">
        <w:rPr>
          <w:color w:val="000000"/>
          <w:sz w:val="24"/>
          <w:szCs w:val="24"/>
        </w:rPr>
        <w:lastRenderedPageBreak/>
        <w:t>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2C586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F12647">
        <w:rPr>
          <w:b/>
          <w:bCs/>
          <w:sz w:val="24"/>
          <w:szCs w:val="24"/>
        </w:rPr>
        <w:t>Организация подготовки к ГИА и ЕГЭ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</w:t>
      </w:r>
      <w:r w:rsidRPr="00793E1B">
        <w:rPr>
          <w:b/>
          <w:color w:val="000000"/>
          <w:sz w:val="24"/>
          <w:szCs w:val="24"/>
        </w:rPr>
        <w:lastRenderedPageBreak/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2C5866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B165C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r w:rsidRPr="007B165C">
        <w:rPr>
          <w:color w:val="000000"/>
          <w:sz w:val="24"/>
          <w:szCs w:val="24"/>
        </w:rPr>
        <w:t>компьютерное тестирование;</w:t>
      </w:r>
    </w:p>
    <w:p w:rsidR="00CF2B2F" w:rsidRPr="007B165C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B165C">
        <w:rPr>
          <w:color w:val="000000"/>
          <w:sz w:val="24"/>
          <w:szCs w:val="24"/>
        </w:rPr>
        <w:t>•</w:t>
      </w:r>
      <w:r w:rsidRPr="007B165C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036F4" w:rsidRPr="007B165C" w:rsidRDefault="00F036F4" w:rsidP="00F036F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B165C">
        <w:rPr>
          <w:color w:val="000000"/>
          <w:sz w:val="24"/>
          <w:szCs w:val="24"/>
        </w:rPr>
        <w:t>ПЕРЕЧЕНЬ ПРОГРАММНОГО ОБЕСПЕЧЕНИЯ</w:t>
      </w:r>
    </w:p>
    <w:p w:rsidR="00F036F4" w:rsidRPr="007B165C" w:rsidRDefault="00F036F4" w:rsidP="00F036F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B165C">
        <w:rPr>
          <w:color w:val="000000"/>
          <w:sz w:val="24"/>
          <w:szCs w:val="24"/>
        </w:rPr>
        <w:t>•</w:t>
      </w:r>
      <w:r w:rsidRPr="007B165C">
        <w:rPr>
          <w:color w:val="000000"/>
          <w:sz w:val="24"/>
          <w:szCs w:val="24"/>
        </w:rPr>
        <w:tab/>
      </w:r>
      <w:r w:rsidRPr="007B165C">
        <w:rPr>
          <w:color w:val="000000"/>
          <w:sz w:val="24"/>
          <w:szCs w:val="24"/>
          <w:lang w:val="en-US"/>
        </w:rPr>
        <w:t>Microsoft</w:t>
      </w:r>
      <w:r w:rsidRPr="007B165C">
        <w:rPr>
          <w:color w:val="000000"/>
          <w:sz w:val="24"/>
          <w:szCs w:val="24"/>
        </w:rPr>
        <w:t xml:space="preserve"> </w:t>
      </w:r>
      <w:r w:rsidRPr="007B165C">
        <w:rPr>
          <w:color w:val="000000"/>
          <w:sz w:val="24"/>
          <w:szCs w:val="24"/>
          <w:lang w:val="en-US"/>
        </w:rPr>
        <w:t>Windows</w:t>
      </w:r>
      <w:r w:rsidRPr="007B165C">
        <w:rPr>
          <w:color w:val="000000"/>
          <w:sz w:val="24"/>
          <w:szCs w:val="24"/>
        </w:rPr>
        <w:t xml:space="preserve"> 10 </w:t>
      </w:r>
      <w:r w:rsidRPr="007B165C">
        <w:rPr>
          <w:color w:val="000000"/>
          <w:sz w:val="24"/>
          <w:szCs w:val="24"/>
          <w:lang w:val="en-US"/>
        </w:rPr>
        <w:t>Professional</w:t>
      </w:r>
      <w:r w:rsidRPr="007B165C">
        <w:rPr>
          <w:color w:val="000000"/>
          <w:sz w:val="24"/>
          <w:szCs w:val="24"/>
        </w:rPr>
        <w:t>;</w:t>
      </w:r>
    </w:p>
    <w:p w:rsidR="00F036F4" w:rsidRPr="007B165C" w:rsidRDefault="00F036F4" w:rsidP="00F036F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B165C">
        <w:rPr>
          <w:color w:val="000000"/>
          <w:sz w:val="24"/>
          <w:szCs w:val="24"/>
          <w:lang w:val="en-US"/>
        </w:rPr>
        <w:t>•</w:t>
      </w:r>
      <w:r w:rsidRPr="007B165C">
        <w:rPr>
          <w:color w:val="000000"/>
          <w:sz w:val="24"/>
          <w:szCs w:val="24"/>
          <w:lang w:val="en-US"/>
        </w:rPr>
        <w:tab/>
        <w:t>Microsoft Windows XP Professional SP3;</w:t>
      </w:r>
    </w:p>
    <w:p w:rsidR="00F036F4" w:rsidRPr="007B165C" w:rsidRDefault="00F036F4" w:rsidP="00F036F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B165C">
        <w:rPr>
          <w:color w:val="000000"/>
          <w:sz w:val="24"/>
          <w:szCs w:val="24"/>
          <w:lang w:val="en-US"/>
        </w:rPr>
        <w:t>•</w:t>
      </w:r>
      <w:r w:rsidRPr="007B165C">
        <w:rPr>
          <w:color w:val="000000"/>
          <w:sz w:val="24"/>
          <w:szCs w:val="24"/>
          <w:lang w:val="en-US"/>
        </w:rPr>
        <w:tab/>
        <w:t>Microsoft Office Professional 2007 Russian;</w:t>
      </w:r>
    </w:p>
    <w:p w:rsidR="00F036F4" w:rsidRPr="007B165C" w:rsidRDefault="00F036F4" w:rsidP="00F036F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B165C">
        <w:rPr>
          <w:color w:val="000000"/>
          <w:sz w:val="24"/>
          <w:szCs w:val="24"/>
          <w:lang w:val="en-US"/>
        </w:rPr>
        <w:t>•</w:t>
      </w:r>
      <w:r w:rsidRPr="007B165C">
        <w:rPr>
          <w:color w:val="000000"/>
          <w:sz w:val="24"/>
          <w:szCs w:val="24"/>
          <w:lang w:val="en-US"/>
        </w:rPr>
        <w:tab/>
      </w:r>
      <w:r w:rsidRPr="007B165C">
        <w:rPr>
          <w:color w:val="000000"/>
          <w:sz w:val="24"/>
          <w:szCs w:val="24"/>
        </w:rPr>
        <w:t>Свободно</w:t>
      </w:r>
      <w:r w:rsidRPr="007B165C">
        <w:rPr>
          <w:color w:val="000000"/>
          <w:sz w:val="24"/>
          <w:szCs w:val="24"/>
          <w:lang w:val="en-US"/>
        </w:rPr>
        <w:t xml:space="preserve"> </w:t>
      </w:r>
      <w:r w:rsidRPr="007B165C">
        <w:rPr>
          <w:color w:val="000000"/>
          <w:sz w:val="24"/>
          <w:szCs w:val="24"/>
        </w:rPr>
        <w:t>распространяемый</w:t>
      </w:r>
      <w:r w:rsidRPr="007B165C">
        <w:rPr>
          <w:color w:val="000000"/>
          <w:sz w:val="24"/>
          <w:szCs w:val="24"/>
          <w:lang w:val="en-US"/>
        </w:rPr>
        <w:t xml:space="preserve"> </w:t>
      </w:r>
      <w:r w:rsidRPr="007B165C">
        <w:rPr>
          <w:color w:val="000000"/>
          <w:sz w:val="24"/>
          <w:szCs w:val="24"/>
        </w:rPr>
        <w:t>офисный</w:t>
      </w:r>
      <w:r w:rsidRPr="007B165C">
        <w:rPr>
          <w:color w:val="000000"/>
          <w:sz w:val="24"/>
          <w:szCs w:val="24"/>
          <w:lang w:val="en-US"/>
        </w:rPr>
        <w:t xml:space="preserve"> </w:t>
      </w:r>
      <w:r w:rsidRPr="007B165C">
        <w:rPr>
          <w:color w:val="000000"/>
          <w:sz w:val="24"/>
          <w:szCs w:val="24"/>
        </w:rPr>
        <w:t>пакет</w:t>
      </w:r>
      <w:r w:rsidRPr="007B165C">
        <w:rPr>
          <w:color w:val="000000"/>
          <w:sz w:val="24"/>
          <w:szCs w:val="24"/>
          <w:lang w:val="en-US"/>
        </w:rPr>
        <w:t xml:space="preserve"> </w:t>
      </w:r>
      <w:r w:rsidRPr="007B165C">
        <w:rPr>
          <w:color w:val="000000"/>
          <w:sz w:val="24"/>
          <w:szCs w:val="24"/>
        </w:rPr>
        <w:t>с</w:t>
      </w:r>
      <w:r w:rsidRPr="007B165C">
        <w:rPr>
          <w:color w:val="000000"/>
          <w:sz w:val="24"/>
          <w:szCs w:val="24"/>
          <w:lang w:val="en-US"/>
        </w:rPr>
        <w:t xml:space="preserve"> </w:t>
      </w:r>
      <w:r w:rsidRPr="007B165C">
        <w:rPr>
          <w:color w:val="000000"/>
          <w:sz w:val="24"/>
          <w:szCs w:val="24"/>
        </w:rPr>
        <w:t>открытым</w:t>
      </w:r>
      <w:r w:rsidRPr="007B165C">
        <w:rPr>
          <w:color w:val="000000"/>
          <w:sz w:val="24"/>
          <w:szCs w:val="24"/>
          <w:lang w:val="en-US"/>
        </w:rPr>
        <w:t xml:space="preserve"> </w:t>
      </w:r>
      <w:r w:rsidRPr="007B165C">
        <w:rPr>
          <w:color w:val="000000"/>
          <w:sz w:val="24"/>
          <w:szCs w:val="24"/>
        </w:rPr>
        <w:t>исходным</w:t>
      </w:r>
      <w:r w:rsidRPr="007B165C">
        <w:rPr>
          <w:color w:val="000000"/>
          <w:sz w:val="24"/>
          <w:szCs w:val="24"/>
          <w:lang w:val="en-US"/>
        </w:rPr>
        <w:t xml:space="preserve"> </w:t>
      </w:r>
      <w:r w:rsidRPr="007B165C">
        <w:rPr>
          <w:color w:val="000000"/>
          <w:sz w:val="24"/>
          <w:szCs w:val="24"/>
        </w:rPr>
        <w:t>кодом</w:t>
      </w:r>
      <w:r w:rsidRPr="007B165C">
        <w:rPr>
          <w:color w:val="000000"/>
          <w:sz w:val="24"/>
          <w:szCs w:val="24"/>
          <w:lang w:val="en-US"/>
        </w:rPr>
        <w:t xml:space="preserve"> LibreOffice 6.0.3.2 Stable;</w:t>
      </w:r>
    </w:p>
    <w:p w:rsidR="00F036F4" w:rsidRPr="007B165C" w:rsidRDefault="00F036F4" w:rsidP="00F036F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B165C">
        <w:rPr>
          <w:color w:val="000000"/>
          <w:sz w:val="24"/>
          <w:szCs w:val="24"/>
        </w:rPr>
        <w:t>•</w:t>
      </w:r>
      <w:r w:rsidRPr="007B165C">
        <w:rPr>
          <w:color w:val="000000"/>
          <w:sz w:val="24"/>
          <w:szCs w:val="24"/>
        </w:rPr>
        <w:tab/>
        <w:t>Антивирус Касперского;</w:t>
      </w:r>
    </w:p>
    <w:p w:rsidR="00F036F4" w:rsidRPr="007B165C" w:rsidRDefault="00F036F4" w:rsidP="00F036F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B165C">
        <w:rPr>
          <w:color w:val="000000"/>
          <w:sz w:val="24"/>
          <w:szCs w:val="24"/>
        </w:rPr>
        <w:t>•</w:t>
      </w:r>
      <w:r w:rsidRPr="007B165C">
        <w:rPr>
          <w:color w:val="000000"/>
          <w:sz w:val="24"/>
          <w:szCs w:val="24"/>
        </w:rPr>
        <w:tab/>
        <w:t>Cистема управления курсами LMS Русский Moodle 3KL.</w:t>
      </w:r>
    </w:p>
    <w:p w:rsidR="00F036F4" w:rsidRPr="007B165C" w:rsidRDefault="00F036F4" w:rsidP="00F036F4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7B165C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036F4" w:rsidRPr="006646C6" w:rsidRDefault="00F036F4" w:rsidP="00F03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B165C">
        <w:rPr>
          <w:sz w:val="24"/>
          <w:szCs w:val="24"/>
        </w:rPr>
        <w:t>•</w:t>
      </w:r>
      <w:r w:rsidRPr="007B165C">
        <w:rPr>
          <w:sz w:val="24"/>
          <w:szCs w:val="24"/>
        </w:rPr>
        <w:tab/>
      </w:r>
      <w:r w:rsidRPr="007B165C">
        <w:rPr>
          <w:color w:val="000000"/>
          <w:sz w:val="24"/>
          <w:szCs w:val="24"/>
        </w:rPr>
        <w:t>Справочная правовая система «Консультант</w:t>
      </w:r>
      <w:r>
        <w:rPr>
          <w:color w:val="000000"/>
          <w:sz w:val="24"/>
          <w:szCs w:val="24"/>
        </w:rPr>
        <w:t xml:space="preserve">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77102F">
          <w:rPr>
            <w:rStyle w:val="a8"/>
            <w:sz w:val="24"/>
            <w:szCs w:val="24"/>
          </w:rPr>
          <w:t>http://www.consultant.ru/edu/student/study/</w:t>
        </w:r>
      </w:hyperlink>
    </w:p>
    <w:p w:rsidR="00F036F4" w:rsidRPr="00967B2F" w:rsidRDefault="00F036F4" w:rsidP="00F03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77102F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F036F4" w:rsidRPr="00967B2F" w:rsidRDefault="00F036F4" w:rsidP="00F03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77102F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F036F4" w:rsidRPr="00935B18" w:rsidRDefault="00F036F4" w:rsidP="00F036F4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77102F">
          <w:rPr>
            <w:rStyle w:val="a8"/>
            <w:sz w:val="24"/>
            <w:szCs w:val="24"/>
          </w:rPr>
          <w:t>http://fgosvo.ru</w:t>
        </w:r>
      </w:hyperlink>
    </w:p>
    <w:p w:rsidR="00F036F4" w:rsidRDefault="00F036F4" w:rsidP="00F036F4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77102F">
          <w:rPr>
            <w:rStyle w:val="a8"/>
            <w:sz w:val="24"/>
            <w:szCs w:val="24"/>
          </w:rPr>
          <w:t>http://www.ict.edu.ru</w:t>
        </w:r>
      </w:hyperlink>
    </w:p>
    <w:p w:rsidR="00F036F4" w:rsidRPr="00935B18" w:rsidRDefault="00F036F4" w:rsidP="00F036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11C1B" w:rsidRDefault="002C5866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C5866" w:rsidRPr="002C11DD" w:rsidRDefault="002C5866" w:rsidP="002C5866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2C11DD">
        <w:rPr>
          <w:b/>
          <w:sz w:val="24"/>
          <w:szCs w:val="24"/>
        </w:rPr>
        <w:t xml:space="preserve"> </w:t>
      </w:r>
      <w:r w:rsidRPr="002C11DD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C5866" w:rsidRPr="002C11DD" w:rsidRDefault="002C5866" w:rsidP="002C5866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C5866" w:rsidRPr="002C11DD" w:rsidRDefault="002C5866" w:rsidP="0009477A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2C11DD">
        <w:rPr>
          <w:sz w:val="24"/>
          <w:szCs w:val="24"/>
          <w:shd w:val="clear" w:color="auto" w:fill="FFFFFF"/>
        </w:rPr>
        <w:t xml:space="preserve"> </w:t>
      </w:r>
      <w:r w:rsidRPr="002C11DD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9477A">
        <w:rPr>
          <w:sz w:val="24"/>
          <w:szCs w:val="24"/>
        </w:rPr>
        <w:t xml:space="preserve">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Microsoft Windows 10, </w:t>
      </w:r>
      <w:r w:rsidRPr="002C11DD">
        <w:rPr>
          <w:sz w:val="24"/>
          <w:szCs w:val="24"/>
        </w:rPr>
        <w:t xml:space="preserve"> </w:t>
      </w:r>
      <w:r w:rsidRPr="0009477A">
        <w:rPr>
          <w:sz w:val="24"/>
          <w:szCs w:val="24"/>
        </w:rPr>
        <w:t>Microsoft Office Professional Plus 2007</w:t>
      </w:r>
    </w:p>
    <w:p w:rsidR="002C5866" w:rsidRPr="0009477A" w:rsidRDefault="002C5866" w:rsidP="0009477A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>2. Для проведения практических занятий:</w:t>
      </w:r>
      <w:r w:rsidRPr="0009477A">
        <w:rPr>
          <w:sz w:val="24"/>
          <w:szCs w:val="24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2C11DD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09477A">
        <w:rPr>
          <w:sz w:val="24"/>
          <w:szCs w:val="24"/>
        </w:rPr>
        <w:t xml:space="preserve">столы компьютерные, стол преподавательский, стулья, </w:t>
      </w:r>
      <w:r w:rsidRPr="002C11DD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09477A">
        <w:rPr>
          <w:sz w:val="24"/>
          <w:szCs w:val="24"/>
        </w:rPr>
        <w:t xml:space="preserve">компьютеры,  Линко V8.2,Операционная система Microsoft Windows XP, </w:t>
      </w:r>
      <w:r w:rsidRPr="002C11DD">
        <w:rPr>
          <w:sz w:val="24"/>
          <w:szCs w:val="24"/>
        </w:rPr>
        <w:t xml:space="preserve"> </w:t>
      </w:r>
      <w:r w:rsidRPr="0009477A">
        <w:rPr>
          <w:sz w:val="24"/>
          <w:szCs w:val="24"/>
        </w:rPr>
        <w:t xml:space="preserve">Microsoft Office Professional Plus 2007,  LibreOffice Writer,  LibreOffice Calc,  LibreOffice Impress,  LibreOffice Draw,  LibreOffice Math,  LibreOffice </w:t>
      </w:r>
      <w:r w:rsidRPr="0009477A">
        <w:rPr>
          <w:sz w:val="24"/>
          <w:szCs w:val="24"/>
        </w:rPr>
        <w:lastRenderedPageBreak/>
        <w:t>Base,</w:t>
      </w:r>
      <w:r w:rsidRPr="002C11DD">
        <w:rPr>
          <w:sz w:val="24"/>
          <w:szCs w:val="24"/>
        </w:rPr>
        <w:t xml:space="preserve"> </w:t>
      </w:r>
      <w:r w:rsidRPr="0009477A">
        <w:rPr>
          <w:sz w:val="24"/>
          <w:szCs w:val="24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2C11DD">
        <w:rPr>
          <w:sz w:val="24"/>
          <w:szCs w:val="24"/>
        </w:rPr>
        <w:t xml:space="preserve"> , </w:t>
      </w:r>
      <w:r w:rsidRPr="0009477A">
        <w:rPr>
          <w:sz w:val="24"/>
          <w:szCs w:val="24"/>
        </w:rPr>
        <w:t xml:space="preserve">Электронно библиотечная система IPRbooks, Электронно библиотечная система "ЭБС ЮРАЙТ </w:t>
      </w:r>
    </w:p>
    <w:p w:rsidR="002C5866" w:rsidRPr="002C11DD" w:rsidRDefault="002C5866" w:rsidP="0009477A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09477A">
        <w:rPr>
          <w:sz w:val="24"/>
          <w:szCs w:val="24"/>
        </w:rPr>
        <w:t xml:space="preserve">и  психодиагностики; </w:t>
      </w:r>
      <w:r w:rsidRPr="002C11DD">
        <w:rPr>
          <w:sz w:val="24"/>
          <w:szCs w:val="24"/>
        </w:rPr>
        <w:t>межкфедральная лаборатория</w:t>
      </w:r>
      <w:r w:rsidRPr="0009477A">
        <w:rPr>
          <w:sz w:val="24"/>
          <w:szCs w:val="24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Microsoft Windows 10, </w:t>
      </w:r>
      <w:r w:rsidRPr="002C11DD">
        <w:rPr>
          <w:sz w:val="24"/>
          <w:szCs w:val="24"/>
        </w:rPr>
        <w:t xml:space="preserve"> </w:t>
      </w:r>
      <w:r w:rsidRPr="0009477A">
        <w:rPr>
          <w:sz w:val="24"/>
          <w:szCs w:val="24"/>
        </w:rPr>
        <w:t>Microsoft Office Professional Plus 2007,  LibreOffice Writer,  LibreOffice Calc,  LibreOffice Impress,  LibreOffice Draw,  LibreOffice Math,  LibreOffice Base,</w:t>
      </w:r>
      <w:r w:rsidRPr="002C11DD">
        <w:rPr>
          <w:sz w:val="24"/>
          <w:szCs w:val="24"/>
        </w:rPr>
        <w:t xml:space="preserve"> </w:t>
      </w:r>
      <w:r w:rsidRPr="0009477A">
        <w:rPr>
          <w:sz w:val="24"/>
          <w:szCs w:val="24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</w:t>
      </w:r>
      <w:r w:rsidRPr="002C11DD">
        <w:rPr>
          <w:sz w:val="24"/>
          <w:szCs w:val="24"/>
          <w:shd w:val="clear" w:color="auto" w:fill="F9F9F9"/>
        </w:rPr>
        <w:t xml:space="preserve"> для </w:t>
      </w:r>
      <w:r w:rsidRPr="0009477A">
        <w:rPr>
          <w:sz w:val="24"/>
          <w:szCs w:val="24"/>
        </w:rPr>
        <w:t>бизнеса – Стандартный, Система контент фильтрации SkyDNS, справочно-правовая система «Консультант плюс», «Гарант»</w:t>
      </w:r>
      <w:r w:rsidRPr="002C11DD">
        <w:rPr>
          <w:sz w:val="24"/>
          <w:szCs w:val="24"/>
        </w:rPr>
        <w:t xml:space="preserve">, </w:t>
      </w:r>
      <w:r w:rsidRPr="0009477A">
        <w:rPr>
          <w:sz w:val="24"/>
          <w:szCs w:val="24"/>
        </w:rPr>
        <w:t>Электронно библиотечная система IPRbooks, Электронно библиотечная система "ЭБС ЮРАЙТ.</w:t>
      </w:r>
    </w:p>
    <w:p w:rsidR="002C5866" w:rsidRPr="0009477A" w:rsidRDefault="002C5866" w:rsidP="0009477A">
      <w:pPr>
        <w:ind w:firstLine="709"/>
        <w:jc w:val="both"/>
        <w:rPr>
          <w:sz w:val="24"/>
          <w:szCs w:val="24"/>
        </w:rPr>
      </w:pPr>
      <w:r w:rsidRPr="002C11DD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  <w:r w:rsidRPr="0009477A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6129D">
          <w:rPr>
            <w:sz w:val="24"/>
            <w:szCs w:val="24"/>
          </w:rPr>
          <w:t>www.biblio-online.ru</w:t>
        </w:r>
      </w:hyperlink>
      <w:r w:rsidRPr="0009477A">
        <w:rPr>
          <w:sz w:val="24"/>
          <w:szCs w:val="24"/>
        </w:rPr>
        <w:t xml:space="preserve"> </w:t>
      </w:r>
    </w:p>
    <w:p w:rsidR="002C5866" w:rsidRPr="0009477A" w:rsidRDefault="002C5866" w:rsidP="0009477A">
      <w:pPr>
        <w:ind w:firstLine="709"/>
        <w:jc w:val="both"/>
        <w:rPr>
          <w:sz w:val="24"/>
          <w:szCs w:val="24"/>
        </w:rPr>
      </w:pPr>
      <w:r w:rsidRPr="0009477A">
        <w:rPr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C5866" w:rsidRPr="0009477A" w:rsidRDefault="002C5866" w:rsidP="0009477A">
      <w:pPr>
        <w:ind w:firstLine="709"/>
        <w:jc w:val="both"/>
        <w:rPr>
          <w:sz w:val="24"/>
          <w:szCs w:val="24"/>
        </w:rPr>
      </w:pPr>
      <w:r w:rsidRPr="0009477A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</w:t>
      </w:r>
      <w:r w:rsidRPr="0009477A">
        <w:rPr>
          <w:sz w:val="24"/>
          <w:szCs w:val="24"/>
        </w:rPr>
        <w:lastRenderedPageBreak/>
        <w:t xml:space="preserve">«Гарант», Электронно библиотечная система IPRbooks, Электронно библиотечная система «ЭБС ЮРАЙТ» </w:t>
      </w:r>
      <w:hyperlink w:history="1">
        <w:r w:rsidR="0006129D">
          <w:rPr>
            <w:sz w:val="24"/>
            <w:szCs w:val="24"/>
          </w:rPr>
          <w:t>www.biblio-online.ru</w:t>
        </w:r>
      </w:hyperlink>
      <w:r w:rsidRPr="0009477A">
        <w:rPr>
          <w:sz w:val="24"/>
          <w:szCs w:val="24"/>
        </w:rPr>
        <w:t xml:space="preserve"> </w:t>
      </w:r>
    </w:p>
    <w:p w:rsidR="002C5866" w:rsidRPr="0009477A" w:rsidRDefault="002C5866" w:rsidP="002C5866">
      <w:pPr>
        <w:ind w:firstLine="709"/>
        <w:jc w:val="both"/>
        <w:rPr>
          <w:sz w:val="24"/>
          <w:szCs w:val="24"/>
        </w:rPr>
      </w:pPr>
      <w:r w:rsidRPr="0009477A">
        <w:rPr>
          <w:sz w:val="24"/>
          <w:szCs w:val="24"/>
        </w:rPr>
        <w:t xml:space="preserve"> </w:t>
      </w:r>
    </w:p>
    <w:p w:rsidR="002C5866" w:rsidRPr="0009477A" w:rsidRDefault="002C5866" w:rsidP="002C5866">
      <w:pPr>
        <w:ind w:firstLine="709"/>
        <w:jc w:val="both"/>
        <w:rPr>
          <w:sz w:val="24"/>
          <w:szCs w:val="24"/>
        </w:rPr>
      </w:pPr>
    </w:p>
    <w:p w:rsidR="002C5866" w:rsidRPr="0009477A" w:rsidRDefault="002C5866" w:rsidP="0009477A">
      <w:pPr>
        <w:ind w:firstLine="709"/>
        <w:jc w:val="both"/>
        <w:rPr>
          <w:sz w:val="24"/>
          <w:szCs w:val="24"/>
        </w:rPr>
      </w:pPr>
    </w:p>
    <w:p w:rsidR="002C5866" w:rsidRPr="0009477A" w:rsidRDefault="002C5866" w:rsidP="0009477A">
      <w:pPr>
        <w:ind w:firstLine="709"/>
        <w:jc w:val="both"/>
        <w:rPr>
          <w:sz w:val="24"/>
          <w:szCs w:val="24"/>
        </w:rPr>
      </w:pPr>
    </w:p>
    <w:p w:rsidR="002C5866" w:rsidRPr="00793E1B" w:rsidRDefault="002C5866" w:rsidP="002C5866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FA5C55" w:rsidRPr="00793E1B" w:rsidRDefault="00FA5C55" w:rsidP="002C586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1DD0" w:rsidRDefault="00BB1DD0" w:rsidP="00160BC1">
      <w:r>
        <w:separator/>
      </w:r>
    </w:p>
  </w:endnote>
  <w:endnote w:type="continuationSeparator" w:id="0">
    <w:p w:rsidR="00BB1DD0" w:rsidRDefault="00BB1DD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1DD0" w:rsidRDefault="00BB1DD0" w:rsidP="00160BC1">
      <w:r>
        <w:separator/>
      </w:r>
    </w:p>
  </w:footnote>
  <w:footnote w:type="continuationSeparator" w:id="0">
    <w:p w:rsidR="00BB1DD0" w:rsidRDefault="00BB1DD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5A8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 w15:restartNumberingAfterBreak="0">
    <w:nsid w:val="00F61D49"/>
    <w:multiLevelType w:val="hybridMultilevel"/>
    <w:tmpl w:val="6CBA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42F42"/>
    <w:multiLevelType w:val="hybridMultilevel"/>
    <w:tmpl w:val="B07C3648"/>
    <w:lvl w:ilvl="0" w:tplc="BCFC9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6D24C3"/>
    <w:multiLevelType w:val="multilevel"/>
    <w:tmpl w:val="17D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107DDE"/>
    <w:multiLevelType w:val="multilevel"/>
    <w:tmpl w:val="F492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2E61BC"/>
    <w:multiLevelType w:val="hybridMultilevel"/>
    <w:tmpl w:val="FD2064C4"/>
    <w:lvl w:ilvl="0" w:tplc="45645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A6279C"/>
    <w:multiLevelType w:val="hybridMultilevel"/>
    <w:tmpl w:val="96C2220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11" w15:restartNumberingAfterBreak="0">
    <w:nsid w:val="162A7C99"/>
    <w:multiLevelType w:val="hybridMultilevel"/>
    <w:tmpl w:val="10446F0A"/>
    <w:lvl w:ilvl="0" w:tplc="B43E3F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A515EC"/>
    <w:multiLevelType w:val="hybridMultilevel"/>
    <w:tmpl w:val="646C0F84"/>
    <w:lvl w:ilvl="0" w:tplc="E2C6760E">
      <w:start w:val="1"/>
      <w:numFmt w:val="bullet"/>
      <w:lvlText w:val=""/>
      <w:lvlJc w:val="left"/>
      <w:pPr>
        <w:tabs>
          <w:tab w:val="num" w:pos="1603"/>
        </w:tabs>
        <w:ind w:left="160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D2F68"/>
    <w:multiLevelType w:val="hybridMultilevel"/>
    <w:tmpl w:val="E986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081C28"/>
    <w:multiLevelType w:val="hybridMultilevel"/>
    <w:tmpl w:val="25DC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5656833"/>
    <w:multiLevelType w:val="hybridMultilevel"/>
    <w:tmpl w:val="64C2F2EE"/>
    <w:lvl w:ilvl="0" w:tplc="E2C6760E">
      <w:start w:val="1"/>
      <w:numFmt w:val="bullet"/>
      <w:lvlText w:val=""/>
      <w:lvlJc w:val="left"/>
      <w:pPr>
        <w:tabs>
          <w:tab w:val="num" w:pos="1613"/>
        </w:tabs>
        <w:ind w:left="161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C0114E1"/>
    <w:multiLevelType w:val="hybridMultilevel"/>
    <w:tmpl w:val="926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2F2DD2"/>
    <w:multiLevelType w:val="hybridMultilevel"/>
    <w:tmpl w:val="2DBA8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6B68B4"/>
    <w:multiLevelType w:val="hybridMultilevel"/>
    <w:tmpl w:val="FFDC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012B9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7E31601"/>
    <w:multiLevelType w:val="hybridMultilevel"/>
    <w:tmpl w:val="AE740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06B03"/>
    <w:multiLevelType w:val="hybridMultilevel"/>
    <w:tmpl w:val="293688C2"/>
    <w:lvl w:ilvl="0" w:tplc="08004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11FA6"/>
    <w:multiLevelType w:val="hybridMultilevel"/>
    <w:tmpl w:val="8E420B98"/>
    <w:lvl w:ilvl="0" w:tplc="1A8A7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7FE97467"/>
    <w:multiLevelType w:val="hybridMultilevel"/>
    <w:tmpl w:val="DA8A64AA"/>
    <w:lvl w:ilvl="0" w:tplc="E66EB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31"/>
  </w:num>
  <w:num w:numId="18">
    <w:abstractNumId w:val="1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0"/>
  </w:num>
  <w:num w:numId="24">
    <w:abstractNumId w:val="22"/>
  </w:num>
  <w:num w:numId="25">
    <w:abstractNumId w:val="13"/>
  </w:num>
  <w:num w:numId="26">
    <w:abstractNumId w:val="5"/>
  </w:num>
  <w:num w:numId="27">
    <w:abstractNumId w:val="24"/>
  </w:num>
  <w:num w:numId="28">
    <w:abstractNumId w:val="4"/>
  </w:num>
  <w:num w:numId="29">
    <w:abstractNumId w:val="28"/>
  </w:num>
  <w:num w:numId="30">
    <w:abstractNumId w:val="23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26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129D"/>
    <w:rsid w:val="00062320"/>
    <w:rsid w:val="00063370"/>
    <w:rsid w:val="00064AA9"/>
    <w:rsid w:val="00072EB9"/>
    <w:rsid w:val="000759E6"/>
    <w:rsid w:val="0007674F"/>
    <w:rsid w:val="00082E4E"/>
    <w:rsid w:val="000835F5"/>
    <w:rsid w:val="0008727A"/>
    <w:rsid w:val="000875BF"/>
    <w:rsid w:val="000911D1"/>
    <w:rsid w:val="0009477A"/>
    <w:rsid w:val="00094B0D"/>
    <w:rsid w:val="000A3129"/>
    <w:rsid w:val="000A4FAC"/>
    <w:rsid w:val="000B130E"/>
    <w:rsid w:val="000B1331"/>
    <w:rsid w:val="000B362A"/>
    <w:rsid w:val="000B4AE7"/>
    <w:rsid w:val="000B7795"/>
    <w:rsid w:val="000C4546"/>
    <w:rsid w:val="000D07C6"/>
    <w:rsid w:val="000D4364"/>
    <w:rsid w:val="000D4429"/>
    <w:rsid w:val="000D6DE5"/>
    <w:rsid w:val="000E2F94"/>
    <w:rsid w:val="000E37E9"/>
    <w:rsid w:val="000E3C8A"/>
    <w:rsid w:val="000F33A0"/>
    <w:rsid w:val="000F69B1"/>
    <w:rsid w:val="000F6A3F"/>
    <w:rsid w:val="00102AF3"/>
    <w:rsid w:val="00102E02"/>
    <w:rsid w:val="00111BC3"/>
    <w:rsid w:val="00112C32"/>
    <w:rsid w:val="00114770"/>
    <w:rsid w:val="001165D0"/>
    <w:rsid w:val="001166B7"/>
    <w:rsid w:val="001167A8"/>
    <w:rsid w:val="00127108"/>
    <w:rsid w:val="00127DEA"/>
    <w:rsid w:val="00131CDA"/>
    <w:rsid w:val="00132C64"/>
    <w:rsid w:val="00132F57"/>
    <w:rsid w:val="00135938"/>
    <w:rsid w:val="00136992"/>
    <w:rsid w:val="001378B1"/>
    <w:rsid w:val="00141213"/>
    <w:rsid w:val="00150795"/>
    <w:rsid w:val="00153CED"/>
    <w:rsid w:val="0015639D"/>
    <w:rsid w:val="00160BC1"/>
    <w:rsid w:val="00161C70"/>
    <w:rsid w:val="00170D54"/>
    <w:rsid w:val="001716A9"/>
    <w:rsid w:val="00174539"/>
    <w:rsid w:val="001766DC"/>
    <w:rsid w:val="00180E5D"/>
    <w:rsid w:val="00181AAB"/>
    <w:rsid w:val="001838A8"/>
    <w:rsid w:val="00184B46"/>
    <w:rsid w:val="00184F65"/>
    <w:rsid w:val="001871AA"/>
    <w:rsid w:val="001901B3"/>
    <w:rsid w:val="00192F61"/>
    <w:rsid w:val="001A34E7"/>
    <w:rsid w:val="001A5277"/>
    <w:rsid w:val="001A6533"/>
    <w:rsid w:val="001B3ECE"/>
    <w:rsid w:val="001C4FED"/>
    <w:rsid w:val="001C6069"/>
    <w:rsid w:val="001C6305"/>
    <w:rsid w:val="001E142E"/>
    <w:rsid w:val="001E28FB"/>
    <w:rsid w:val="001F11DE"/>
    <w:rsid w:val="001F7A9D"/>
    <w:rsid w:val="00207E2E"/>
    <w:rsid w:val="00207FB7"/>
    <w:rsid w:val="00211C1B"/>
    <w:rsid w:val="00220670"/>
    <w:rsid w:val="00225594"/>
    <w:rsid w:val="00227E89"/>
    <w:rsid w:val="00234629"/>
    <w:rsid w:val="0024078E"/>
    <w:rsid w:val="00240A81"/>
    <w:rsid w:val="00241EF4"/>
    <w:rsid w:val="00245199"/>
    <w:rsid w:val="00245794"/>
    <w:rsid w:val="002657BC"/>
    <w:rsid w:val="0027355F"/>
    <w:rsid w:val="00276128"/>
    <w:rsid w:val="0027733F"/>
    <w:rsid w:val="00282BCD"/>
    <w:rsid w:val="00291D05"/>
    <w:rsid w:val="002933E5"/>
    <w:rsid w:val="002A0D1B"/>
    <w:rsid w:val="002A3599"/>
    <w:rsid w:val="002A3636"/>
    <w:rsid w:val="002A4477"/>
    <w:rsid w:val="002B5AB9"/>
    <w:rsid w:val="002B6C87"/>
    <w:rsid w:val="002B734E"/>
    <w:rsid w:val="002C0658"/>
    <w:rsid w:val="002C0F56"/>
    <w:rsid w:val="002C174C"/>
    <w:rsid w:val="002C2EAE"/>
    <w:rsid w:val="002C3F08"/>
    <w:rsid w:val="002C5866"/>
    <w:rsid w:val="002C7582"/>
    <w:rsid w:val="002D24A1"/>
    <w:rsid w:val="002D4253"/>
    <w:rsid w:val="002D6AC0"/>
    <w:rsid w:val="002E195D"/>
    <w:rsid w:val="002E3F3B"/>
    <w:rsid w:val="002E4262"/>
    <w:rsid w:val="002E4CB7"/>
    <w:rsid w:val="00302B88"/>
    <w:rsid w:val="00312164"/>
    <w:rsid w:val="00312391"/>
    <w:rsid w:val="00315AB7"/>
    <w:rsid w:val="0032166A"/>
    <w:rsid w:val="00330957"/>
    <w:rsid w:val="0033546E"/>
    <w:rsid w:val="003415AB"/>
    <w:rsid w:val="00343484"/>
    <w:rsid w:val="003451D4"/>
    <w:rsid w:val="00355C7E"/>
    <w:rsid w:val="003618C2"/>
    <w:rsid w:val="00363097"/>
    <w:rsid w:val="00365758"/>
    <w:rsid w:val="003668E3"/>
    <w:rsid w:val="0036699E"/>
    <w:rsid w:val="003679DF"/>
    <w:rsid w:val="00377F62"/>
    <w:rsid w:val="003905C9"/>
    <w:rsid w:val="00390B62"/>
    <w:rsid w:val="003A3494"/>
    <w:rsid w:val="003A57B5"/>
    <w:rsid w:val="003A6FB0"/>
    <w:rsid w:val="003A71E4"/>
    <w:rsid w:val="003B7F71"/>
    <w:rsid w:val="003C726D"/>
    <w:rsid w:val="003D79E0"/>
    <w:rsid w:val="003E3A7F"/>
    <w:rsid w:val="00400491"/>
    <w:rsid w:val="00407242"/>
    <w:rsid w:val="00407404"/>
    <w:rsid w:val="004110F5"/>
    <w:rsid w:val="0041605C"/>
    <w:rsid w:val="004204A2"/>
    <w:rsid w:val="00420E03"/>
    <w:rsid w:val="00435249"/>
    <w:rsid w:val="004355CC"/>
    <w:rsid w:val="00446884"/>
    <w:rsid w:val="00452CA5"/>
    <w:rsid w:val="00462AC8"/>
    <w:rsid w:val="004634D3"/>
    <w:rsid w:val="0046365B"/>
    <w:rsid w:val="0047224A"/>
    <w:rsid w:val="0047572F"/>
    <w:rsid w:val="0047633A"/>
    <w:rsid w:val="0048300E"/>
    <w:rsid w:val="0049217A"/>
    <w:rsid w:val="004A1359"/>
    <w:rsid w:val="004A2586"/>
    <w:rsid w:val="004A2C0D"/>
    <w:rsid w:val="004A2E62"/>
    <w:rsid w:val="004A68C9"/>
    <w:rsid w:val="004B17A7"/>
    <w:rsid w:val="004B6AE1"/>
    <w:rsid w:val="004C5815"/>
    <w:rsid w:val="004C6DB3"/>
    <w:rsid w:val="004D7266"/>
    <w:rsid w:val="004E0C3F"/>
    <w:rsid w:val="004E222C"/>
    <w:rsid w:val="004E3D82"/>
    <w:rsid w:val="004E40FE"/>
    <w:rsid w:val="004E4CD6"/>
    <w:rsid w:val="004E4DB2"/>
    <w:rsid w:val="004E62F1"/>
    <w:rsid w:val="004E753A"/>
    <w:rsid w:val="004F34A7"/>
    <w:rsid w:val="004F3C72"/>
    <w:rsid w:val="005006F3"/>
    <w:rsid w:val="0050774D"/>
    <w:rsid w:val="00516215"/>
    <w:rsid w:val="00516F43"/>
    <w:rsid w:val="005203FC"/>
    <w:rsid w:val="005362E6"/>
    <w:rsid w:val="00537A62"/>
    <w:rsid w:val="00540F31"/>
    <w:rsid w:val="00544133"/>
    <w:rsid w:val="00554451"/>
    <w:rsid w:val="00560A34"/>
    <w:rsid w:val="00565480"/>
    <w:rsid w:val="005669CB"/>
    <w:rsid w:val="00572F9F"/>
    <w:rsid w:val="005816EA"/>
    <w:rsid w:val="00582969"/>
    <w:rsid w:val="00583C2E"/>
    <w:rsid w:val="00584FE8"/>
    <w:rsid w:val="00586FAD"/>
    <w:rsid w:val="00587B47"/>
    <w:rsid w:val="005915BA"/>
    <w:rsid w:val="00591B36"/>
    <w:rsid w:val="005A17CA"/>
    <w:rsid w:val="005A28FC"/>
    <w:rsid w:val="005B47CE"/>
    <w:rsid w:val="005C13E4"/>
    <w:rsid w:val="005C20F0"/>
    <w:rsid w:val="005C3AEB"/>
    <w:rsid w:val="005C3E07"/>
    <w:rsid w:val="005C7567"/>
    <w:rsid w:val="005D206B"/>
    <w:rsid w:val="005E1B65"/>
    <w:rsid w:val="005E1C79"/>
    <w:rsid w:val="005E556E"/>
    <w:rsid w:val="005E718C"/>
    <w:rsid w:val="005F10FC"/>
    <w:rsid w:val="005F2349"/>
    <w:rsid w:val="005F77C0"/>
    <w:rsid w:val="00602492"/>
    <w:rsid w:val="006044B4"/>
    <w:rsid w:val="00607E17"/>
    <w:rsid w:val="006118F6"/>
    <w:rsid w:val="00624E28"/>
    <w:rsid w:val="00627A69"/>
    <w:rsid w:val="00642A2F"/>
    <w:rsid w:val="006439F4"/>
    <w:rsid w:val="00653217"/>
    <w:rsid w:val="0065606F"/>
    <w:rsid w:val="00656AC4"/>
    <w:rsid w:val="00657826"/>
    <w:rsid w:val="006607CF"/>
    <w:rsid w:val="00660FFD"/>
    <w:rsid w:val="00661891"/>
    <w:rsid w:val="00674C68"/>
    <w:rsid w:val="00676914"/>
    <w:rsid w:val="00680673"/>
    <w:rsid w:val="00681553"/>
    <w:rsid w:val="00687B3A"/>
    <w:rsid w:val="00692DD7"/>
    <w:rsid w:val="006A0DA7"/>
    <w:rsid w:val="006B0CA3"/>
    <w:rsid w:val="006B40AA"/>
    <w:rsid w:val="006C6B77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7657"/>
    <w:rsid w:val="00713D44"/>
    <w:rsid w:val="00720BC9"/>
    <w:rsid w:val="007217D1"/>
    <w:rsid w:val="0072676A"/>
    <w:rsid w:val="00731D7D"/>
    <w:rsid w:val="007327FE"/>
    <w:rsid w:val="007375C6"/>
    <w:rsid w:val="00746231"/>
    <w:rsid w:val="007512C7"/>
    <w:rsid w:val="00752936"/>
    <w:rsid w:val="00761D98"/>
    <w:rsid w:val="0076201E"/>
    <w:rsid w:val="0076274F"/>
    <w:rsid w:val="00764497"/>
    <w:rsid w:val="00765AA2"/>
    <w:rsid w:val="00767718"/>
    <w:rsid w:val="0077102F"/>
    <w:rsid w:val="007751FE"/>
    <w:rsid w:val="007776A0"/>
    <w:rsid w:val="00777B09"/>
    <w:rsid w:val="00781ADF"/>
    <w:rsid w:val="00783D3E"/>
    <w:rsid w:val="00785842"/>
    <w:rsid w:val="007865CB"/>
    <w:rsid w:val="00791193"/>
    <w:rsid w:val="007919D2"/>
    <w:rsid w:val="00793E1B"/>
    <w:rsid w:val="00793F01"/>
    <w:rsid w:val="007A5EE5"/>
    <w:rsid w:val="007A7E7B"/>
    <w:rsid w:val="007B165C"/>
    <w:rsid w:val="007B2F12"/>
    <w:rsid w:val="007B4A1B"/>
    <w:rsid w:val="007C277B"/>
    <w:rsid w:val="007C75FA"/>
    <w:rsid w:val="007D5CC1"/>
    <w:rsid w:val="007E10C6"/>
    <w:rsid w:val="007E6AA8"/>
    <w:rsid w:val="007F098D"/>
    <w:rsid w:val="007F4B97"/>
    <w:rsid w:val="007F68EA"/>
    <w:rsid w:val="007F7A4D"/>
    <w:rsid w:val="00801B83"/>
    <w:rsid w:val="0080357D"/>
    <w:rsid w:val="008100D4"/>
    <w:rsid w:val="008139A7"/>
    <w:rsid w:val="00820D1B"/>
    <w:rsid w:val="00823333"/>
    <w:rsid w:val="00823E5A"/>
    <w:rsid w:val="008262FB"/>
    <w:rsid w:val="008408F2"/>
    <w:rsid w:val="008423FF"/>
    <w:rsid w:val="00843548"/>
    <w:rsid w:val="00852E8E"/>
    <w:rsid w:val="00857FC8"/>
    <w:rsid w:val="0086651C"/>
    <w:rsid w:val="0087341A"/>
    <w:rsid w:val="00875896"/>
    <w:rsid w:val="008776C1"/>
    <w:rsid w:val="0088272E"/>
    <w:rsid w:val="00895C81"/>
    <w:rsid w:val="008A7581"/>
    <w:rsid w:val="008B6331"/>
    <w:rsid w:val="008B789E"/>
    <w:rsid w:val="008D2AA6"/>
    <w:rsid w:val="008D7879"/>
    <w:rsid w:val="008E596F"/>
    <w:rsid w:val="008E5E59"/>
    <w:rsid w:val="008F27BF"/>
    <w:rsid w:val="00920199"/>
    <w:rsid w:val="00921868"/>
    <w:rsid w:val="00930489"/>
    <w:rsid w:val="009318E5"/>
    <w:rsid w:val="00941875"/>
    <w:rsid w:val="00951F6B"/>
    <w:rsid w:val="009528CA"/>
    <w:rsid w:val="00953DD2"/>
    <w:rsid w:val="00954E45"/>
    <w:rsid w:val="00955A08"/>
    <w:rsid w:val="00957E66"/>
    <w:rsid w:val="0096160A"/>
    <w:rsid w:val="00962A67"/>
    <w:rsid w:val="00965998"/>
    <w:rsid w:val="00965C02"/>
    <w:rsid w:val="009750B5"/>
    <w:rsid w:val="0097577D"/>
    <w:rsid w:val="00975AAC"/>
    <w:rsid w:val="009812D1"/>
    <w:rsid w:val="009839BD"/>
    <w:rsid w:val="00995BB9"/>
    <w:rsid w:val="00996A14"/>
    <w:rsid w:val="009A357A"/>
    <w:rsid w:val="009C1F27"/>
    <w:rsid w:val="009C33D9"/>
    <w:rsid w:val="009C77E8"/>
    <w:rsid w:val="009E09C6"/>
    <w:rsid w:val="009E35D2"/>
    <w:rsid w:val="009E4ACA"/>
    <w:rsid w:val="009F16FE"/>
    <w:rsid w:val="009F4070"/>
    <w:rsid w:val="009F44FB"/>
    <w:rsid w:val="009F71D1"/>
    <w:rsid w:val="00A10B69"/>
    <w:rsid w:val="00A10F95"/>
    <w:rsid w:val="00A15E41"/>
    <w:rsid w:val="00A2116D"/>
    <w:rsid w:val="00A2445F"/>
    <w:rsid w:val="00A26B73"/>
    <w:rsid w:val="00A275E4"/>
    <w:rsid w:val="00A32A5F"/>
    <w:rsid w:val="00A43AC8"/>
    <w:rsid w:val="00A44F9E"/>
    <w:rsid w:val="00A5652A"/>
    <w:rsid w:val="00A567CD"/>
    <w:rsid w:val="00A63D90"/>
    <w:rsid w:val="00A663F2"/>
    <w:rsid w:val="00A75675"/>
    <w:rsid w:val="00A76E53"/>
    <w:rsid w:val="00A83EA5"/>
    <w:rsid w:val="00A86303"/>
    <w:rsid w:val="00A9265C"/>
    <w:rsid w:val="00A92ADC"/>
    <w:rsid w:val="00A9607B"/>
    <w:rsid w:val="00A96C48"/>
    <w:rsid w:val="00AA0E50"/>
    <w:rsid w:val="00AA2A29"/>
    <w:rsid w:val="00AA7B06"/>
    <w:rsid w:val="00AB2091"/>
    <w:rsid w:val="00AB2CF1"/>
    <w:rsid w:val="00AB4096"/>
    <w:rsid w:val="00AC0290"/>
    <w:rsid w:val="00AD0669"/>
    <w:rsid w:val="00AD208A"/>
    <w:rsid w:val="00AD4A3C"/>
    <w:rsid w:val="00AD6331"/>
    <w:rsid w:val="00AE3177"/>
    <w:rsid w:val="00AF0B91"/>
    <w:rsid w:val="00AF358D"/>
    <w:rsid w:val="00AF61EB"/>
    <w:rsid w:val="00B05B20"/>
    <w:rsid w:val="00B11AA9"/>
    <w:rsid w:val="00B2506C"/>
    <w:rsid w:val="00B31BBE"/>
    <w:rsid w:val="00B35719"/>
    <w:rsid w:val="00B35772"/>
    <w:rsid w:val="00B50C44"/>
    <w:rsid w:val="00B51E82"/>
    <w:rsid w:val="00B5209B"/>
    <w:rsid w:val="00B542D4"/>
    <w:rsid w:val="00B54421"/>
    <w:rsid w:val="00B642B8"/>
    <w:rsid w:val="00B817E2"/>
    <w:rsid w:val="00B81F17"/>
    <w:rsid w:val="00B87C3F"/>
    <w:rsid w:val="00BB1DD0"/>
    <w:rsid w:val="00BB6C9A"/>
    <w:rsid w:val="00BB70FB"/>
    <w:rsid w:val="00BC075E"/>
    <w:rsid w:val="00BD460C"/>
    <w:rsid w:val="00BD6932"/>
    <w:rsid w:val="00BE023D"/>
    <w:rsid w:val="00BE58E5"/>
    <w:rsid w:val="00BF22FC"/>
    <w:rsid w:val="00C067C1"/>
    <w:rsid w:val="00C1245E"/>
    <w:rsid w:val="00C1396D"/>
    <w:rsid w:val="00C2108E"/>
    <w:rsid w:val="00C228C5"/>
    <w:rsid w:val="00C24EA8"/>
    <w:rsid w:val="00C26026"/>
    <w:rsid w:val="00C2747F"/>
    <w:rsid w:val="00C33468"/>
    <w:rsid w:val="00C3475E"/>
    <w:rsid w:val="00C40C06"/>
    <w:rsid w:val="00C458E8"/>
    <w:rsid w:val="00C47152"/>
    <w:rsid w:val="00C55E91"/>
    <w:rsid w:val="00C62212"/>
    <w:rsid w:val="00C70CA1"/>
    <w:rsid w:val="00C90939"/>
    <w:rsid w:val="00C90A7A"/>
    <w:rsid w:val="00C913F5"/>
    <w:rsid w:val="00C92417"/>
    <w:rsid w:val="00C935D3"/>
    <w:rsid w:val="00C93F61"/>
    <w:rsid w:val="00C94464"/>
    <w:rsid w:val="00C94DE3"/>
    <w:rsid w:val="00C953C9"/>
    <w:rsid w:val="00CA401A"/>
    <w:rsid w:val="00CA7669"/>
    <w:rsid w:val="00CB27ED"/>
    <w:rsid w:val="00CB587E"/>
    <w:rsid w:val="00CB61D6"/>
    <w:rsid w:val="00CC0251"/>
    <w:rsid w:val="00CC02A4"/>
    <w:rsid w:val="00CC0309"/>
    <w:rsid w:val="00CC4A96"/>
    <w:rsid w:val="00CC6C71"/>
    <w:rsid w:val="00CD390E"/>
    <w:rsid w:val="00CD470A"/>
    <w:rsid w:val="00CD71C4"/>
    <w:rsid w:val="00CD73CC"/>
    <w:rsid w:val="00CE6C4B"/>
    <w:rsid w:val="00CF12C6"/>
    <w:rsid w:val="00CF2B2F"/>
    <w:rsid w:val="00CF396C"/>
    <w:rsid w:val="00CF6292"/>
    <w:rsid w:val="00CF6B12"/>
    <w:rsid w:val="00CF6E55"/>
    <w:rsid w:val="00D0071C"/>
    <w:rsid w:val="00D02EB8"/>
    <w:rsid w:val="00D0588F"/>
    <w:rsid w:val="00D06288"/>
    <w:rsid w:val="00D152E4"/>
    <w:rsid w:val="00D1753D"/>
    <w:rsid w:val="00D23EFA"/>
    <w:rsid w:val="00D2680A"/>
    <w:rsid w:val="00D34381"/>
    <w:rsid w:val="00D34B66"/>
    <w:rsid w:val="00D35565"/>
    <w:rsid w:val="00D36379"/>
    <w:rsid w:val="00D40704"/>
    <w:rsid w:val="00D47D78"/>
    <w:rsid w:val="00D63339"/>
    <w:rsid w:val="00D705F6"/>
    <w:rsid w:val="00D761E8"/>
    <w:rsid w:val="00D778C9"/>
    <w:rsid w:val="00D83177"/>
    <w:rsid w:val="00D8506D"/>
    <w:rsid w:val="00D90307"/>
    <w:rsid w:val="00D91204"/>
    <w:rsid w:val="00D9123F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133D"/>
    <w:rsid w:val="00DD3903"/>
    <w:rsid w:val="00DD6EB4"/>
    <w:rsid w:val="00DE38F3"/>
    <w:rsid w:val="00DF1076"/>
    <w:rsid w:val="00DF26AA"/>
    <w:rsid w:val="00DF7ED6"/>
    <w:rsid w:val="00E02CDE"/>
    <w:rsid w:val="00E11452"/>
    <w:rsid w:val="00E12D5D"/>
    <w:rsid w:val="00E16AEA"/>
    <w:rsid w:val="00E23656"/>
    <w:rsid w:val="00E24B18"/>
    <w:rsid w:val="00E26052"/>
    <w:rsid w:val="00E27B8B"/>
    <w:rsid w:val="00E33123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0D57"/>
    <w:rsid w:val="00EA0FC2"/>
    <w:rsid w:val="00EA206F"/>
    <w:rsid w:val="00EA3690"/>
    <w:rsid w:val="00EB29B1"/>
    <w:rsid w:val="00EB2BC7"/>
    <w:rsid w:val="00EC1934"/>
    <w:rsid w:val="00ED28E4"/>
    <w:rsid w:val="00ED789C"/>
    <w:rsid w:val="00EE165B"/>
    <w:rsid w:val="00EE4D57"/>
    <w:rsid w:val="00EE60B1"/>
    <w:rsid w:val="00EE6F94"/>
    <w:rsid w:val="00EF1432"/>
    <w:rsid w:val="00EF1A21"/>
    <w:rsid w:val="00F00107"/>
    <w:rsid w:val="00F00B76"/>
    <w:rsid w:val="00F00EBB"/>
    <w:rsid w:val="00F036F4"/>
    <w:rsid w:val="00F06F17"/>
    <w:rsid w:val="00F10F81"/>
    <w:rsid w:val="00F12647"/>
    <w:rsid w:val="00F226CA"/>
    <w:rsid w:val="00F239D1"/>
    <w:rsid w:val="00F274B2"/>
    <w:rsid w:val="00F322E1"/>
    <w:rsid w:val="00F33B49"/>
    <w:rsid w:val="00F342F7"/>
    <w:rsid w:val="00F40FEC"/>
    <w:rsid w:val="00F41A8F"/>
    <w:rsid w:val="00F42549"/>
    <w:rsid w:val="00F4264A"/>
    <w:rsid w:val="00F6188C"/>
    <w:rsid w:val="00F625A5"/>
    <w:rsid w:val="00F63ADF"/>
    <w:rsid w:val="00F63BBC"/>
    <w:rsid w:val="00F663A8"/>
    <w:rsid w:val="00F750EA"/>
    <w:rsid w:val="00F8007A"/>
    <w:rsid w:val="00F803A3"/>
    <w:rsid w:val="00F852F1"/>
    <w:rsid w:val="00F958E5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761D98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761D98"/>
    <w:rPr>
      <w:rFonts w:ascii="Times New Roman" w:eastAsia="Times New Roman" w:hAnsi="Times New Roman"/>
    </w:rPr>
  </w:style>
  <w:style w:type="paragraph" w:customStyle="1" w:styleId="c5">
    <w:name w:val="c5"/>
    <w:basedOn w:val="a"/>
    <w:rsid w:val="00C924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C92417"/>
  </w:style>
  <w:style w:type="paragraph" w:customStyle="1" w:styleId="c0">
    <w:name w:val="c0"/>
    <w:basedOn w:val="a"/>
    <w:rsid w:val="00C924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C92417"/>
  </w:style>
  <w:style w:type="character" w:customStyle="1" w:styleId="c20">
    <w:name w:val="c20"/>
    <w:basedOn w:val="a0"/>
    <w:rsid w:val="00C92417"/>
  </w:style>
  <w:style w:type="paragraph" w:customStyle="1" w:styleId="c2">
    <w:name w:val="c2"/>
    <w:basedOn w:val="a"/>
    <w:rsid w:val="00C924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C92417"/>
  </w:style>
  <w:style w:type="character" w:customStyle="1" w:styleId="c12">
    <w:name w:val="c12"/>
    <w:basedOn w:val="a0"/>
    <w:rsid w:val="00C92417"/>
  </w:style>
  <w:style w:type="character" w:customStyle="1" w:styleId="c3">
    <w:name w:val="c3"/>
    <w:basedOn w:val="a0"/>
    <w:rsid w:val="00C92417"/>
  </w:style>
  <w:style w:type="character" w:customStyle="1" w:styleId="c38">
    <w:name w:val="c38"/>
    <w:basedOn w:val="a0"/>
    <w:rsid w:val="00C92417"/>
  </w:style>
  <w:style w:type="paragraph" w:customStyle="1" w:styleId="ConsPlusNormal">
    <w:name w:val="ConsPlusNormal"/>
    <w:uiPriority w:val="99"/>
    <w:rsid w:val="00995B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Unresolved Mention"/>
    <w:basedOn w:val="a0"/>
    <w:uiPriority w:val="99"/>
    <w:semiHidden/>
    <w:unhideWhenUsed/>
    <w:rsid w:val="002A3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744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4051....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biblio-online.ru/bcode/432912&#160;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41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yperlink" Target="https://biblio-online.ru/bcode/434042&#160;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F04B-3059-4919-AA20-A8D1E6BF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45680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http://www.iprbookshop.ru/16598.html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2018-12-05T08:26:00Z</cp:lastPrinted>
  <dcterms:created xsi:type="dcterms:W3CDTF">2021-01-22T03:30:00Z</dcterms:created>
  <dcterms:modified xsi:type="dcterms:W3CDTF">2022-11-13T09:49:00Z</dcterms:modified>
</cp:coreProperties>
</file>